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A9C2" w14:textId="29A100EA" w:rsidR="00B369D5" w:rsidRPr="00C15123" w:rsidRDefault="00B369D5" w:rsidP="00B811F3">
      <w:pPr>
        <w:keepNext/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 xml:space="preserve">VPOKLIC IN PROPOZICIJE  </w:t>
      </w:r>
      <w:r w:rsidR="00A46529"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>1</w:t>
      </w:r>
      <w:r w:rsidRPr="00C15123"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>. TOP-8 TURNIRJA  RS</w:t>
      </w:r>
    </w:p>
    <w:p w14:paraId="57E2446D" w14:textId="173CAEE0" w:rsidR="00B369D5" w:rsidRPr="00C15123" w:rsidRDefault="00B369D5" w:rsidP="00B811F3">
      <w:pPr>
        <w:keepNext/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</w:pPr>
      <w:r w:rsidRPr="00C15123"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 xml:space="preserve">ZA </w:t>
      </w:r>
      <w:r w:rsidR="00B80D4D"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>ČLANE IN ČLANICE</w:t>
      </w:r>
      <w:r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 xml:space="preserve">  ZA SEZONO 20</w:t>
      </w:r>
      <w:r w:rsidR="0053341F"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>2</w:t>
      </w:r>
      <w:r w:rsidR="00A46529"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>5</w:t>
      </w:r>
      <w:r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>/202</w:t>
      </w:r>
      <w:r w:rsidR="00A46529">
        <w:rPr>
          <w:rFonts w:ascii="Arial" w:eastAsia="Times New Roman" w:hAnsi="Arial" w:cs="Arial"/>
          <w:b/>
          <w:bCs/>
          <w:color w:val="0000FF"/>
          <w:sz w:val="32"/>
          <w:szCs w:val="32"/>
          <w:lang w:eastAsia="sl-SI"/>
        </w:rPr>
        <w:t>6</w:t>
      </w:r>
    </w:p>
    <w:p w14:paraId="1E67F858" w14:textId="4BF872C1" w:rsidR="00B369D5" w:rsidRPr="00C15123" w:rsidRDefault="002220C8" w:rsidP="00B811F3">
      <w:pPr>
        <w:keepNext/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outlineLvl w:val="4"/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</w:pPr>
      <w:r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>MUTA</w:t>
      </w:r>
      <w:r w:rsidR="00B369D5"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>,</w:t>
      </w:r>
      <w:r w:rsidR="008F35B2"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 xml:space="preserve"> </w:t>
      </w:r>
      <w:r w:rsidR="00A46529"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>1</w:t>
      </w:r>
      <w:r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>6</w:t>
      </w:r>
      <w:r w:rsidR="00B369D5"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 xml:space="preserve">. </w:t>
      </w:r>
      <w:r w:rsidR="00A46529"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>NOVEMBER</w:t>
      </w:r>
      <w:r w:rsidR="00B369D5"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 xml:space="preserve"> 20</w:t>
      </w:r>
      <w:r w:rsidR="00B235C9"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>2</w:t>
      </w:r>
      <w:r>
        <w:rPr>
          <w:rFonts w:ascii="Arial" w:eastAsia="Arial Unicode MS" w:hAnsi="Arial" w:cs="Arial"/>
          <w:b/>
          <w:color w:val="0000FF"/>
          <w:sz w:val="32"/>
          <w:szCs w:val="32"/>
          <w:lang w:eastAsia="sl-SI"/>
        </w:rPr>
        <w:t>5</w:t>
      </w:r>
    </w:p>
    <w:p w14:paraId="655F955C" w14:textId="77777777" w:rsidR="00B369D5" w:rsidRPr="00BE27B2" w:rsidRDefault="00B369D5" w:rsidP="00B369D5">
      <w:pPr>
        <w:tabs>
          <w:tab w:val="left" w:pos="4170"/>
        </w:tabs>
        <w:spacing w:after="0" w:line="240" w:lineRule="auto"/>
        <w:rPr>
          <w:rFonts w:ascii="Arial" w:eastAsia="Times New Roman" w:hAnsi="Arial" w:cs="Arial"/>
          <w:szCs w:val="24"/>
          <w:lang w:eastAsia="sl-SI"/>
        </w:rPr>
      </w:pPr>
      <w:r w:rsidRPr="00BE27B2">
        <w:rPr>
          <w:rFonts w:ascii="Arial" w:eastAsia="Times New Roman" w:hAnsi="Arial" w:cs="Arial"/>
          <w:szCs w:val="24"/>
          <w:lang w:eastAsia="sl-SI"/>
        </w:rPr>
        <w:tab/>
      </w:r>
    </w:p>
    <w:tbl>
      <w:tblPr>
        <w:tblW w:w="1109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728"/>
        <w:gridCol w:w="8363"/>
      </w:tblGrid>
      <w:tr w:rsidR="00B369D5" w:rsidRPr="00BE27B2" w14:paraId="61072B57" w14:textId="77777777" w:rsidTr="000A0F88">
        <w:trPr>
          <w:trHeight w:val="584"/>
        </w:trPr>
        <w:tc>
          <w:tcPr>
            <w:tcW w:w="2728" w:type="dxa"/>
          </w:tcPr>
          <w:p w14:paraId="1EF1C52A" w14:textId="77777777" w:rsidR="00B369D5" w:rsidRPr="00BE27B2" w:rsidRDefault="00B369D5" w:rsidP="009A34C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ORGANIZATOR</w:t>
            </w:r>
          </w:p>
          <w:p w14:paraId="3C258E76" w14:textId="77777777" w:rsidR="00B369D5" w:rsidRPr="00BE27B2" w:rsidRDefault="00B369D5" w:rsidP="009A34C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TEKMOVANJA:</w:t>
            </w:r>
          </w:p>
        </w:tc>
        <w:tc>
          <w:tcPr>
            <w:tcW w:w="8363" w:type="dxa"/>
          </w:tcPr>
          <w:p w14:paraId="50A86564" w14:textId="36FB9296" w:rsidR="008F35B2" w:rsidRPr="008F35B2" w:rsidRDefault="008F35B2" w:rsidP="008F35B2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8F35B2">
              <w:rPr>
                <w:rFonts w:ascii="Arial" w:hAnsi="Arial"/>
                <w:b/>
                <w:color w:val="00B0F0"/>
                <w:sz w:val="28"/>
                <w:szCs w:val="28"/>
              </w:rPr>
              <w:t xml:space="preserve">NTK </w:t>
            </w:r>
            <w:r w:rsidR="002220C8">
              <w:rPr>
                <w:rFonts w:ascii="Arial" w:hAnsi="Arial"/>
                <w:b/>
                <w:color w:val="00B0F0"/>
                <w:sz w:val="28"/>
                <w:szCs w:val="28"/>
              </w:rPr>
              <w:t xml:space="preserve">XIOM MUTA </w:t>
            </w:r>
            <w:r w:rsidR="00B811F3">
              <w:rPr>
                <w:rFonts w:ascii="Arial" w:hAnsi="Arial"/>
                <w:b/>
                <w:color w:val="00B0F0"/>
                <w:sz w:val="28"/>
                <w:szCs w:val="28"/>
              </w:rPr>
              <w:t>IN NTZS</w:t>
            </w:r>
          </w:p>
          <w:p w14:paraId="07D7132C" w14:textId="17D66BF1" w:rsidR="00B369D5" w:rsidRPr="008F35B2" w:rsidRDefault="00B369D5" w:rsidP="009A34C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369D5" w:rsidRPr="00BE27B2" w14:paraId="6097CEB8" w14:textId="77777777" w:rsidTr="000A0F88">
        <w:trPr>
          <w:trHeight w:val="141"/>
        </w:trPr>
        <w:tc>
          <w:tcPr>
            <w:tcW w:w="2728" w:type="dxa"/>
          </w:tcPr>
          <w:p w14:paraId="6B1696D3" w14:textId="77777777" w:rsidR="00B369D5" w:rsidRPr="00BE27B2" w:rsidRDefault="00B369D5" w:rsidP="009A34C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KRAJ:</w:t>
            </w:r>
          </w:p>
        </w:tc>
        <w:tc>
          <w:tcPr>
            <w:tcW w:w="8363" w:type="dxa"/>
          </w:tcPr>
          <w:p w14:paraId="40ADA4CB" w14:textId="4D5860EF" w:rsidR="00772496" w:rsidRPr="003254B0" w:rsidRDefault="003254B0" w:rsidP="003254B0">
            <w:pPr>
              <w:spacing w:after="0" w:line="240" w:lineRule="auto"/>
              <w:ind w:right="571"/>
              <w:rPr>
                <w:rFonts w:ascii="Arial" w:eastAsia="Times New Roman" w:hAnsi="Arial" w:cs="Arial"/>
                <w:sz w:val="24"/>
                <w:szCs w:val="24"/>
              </w:rPr>
            </w:pPr>
            <w:r w:rsidRPr="003254B0">
              <w:rPr>
                <w:rFonts w:ascii="Arial" w:hAnsi="Arial" w:cs="Arial"/>
                <w:b/>
                <w:bCs/>
                <w:color w:val="006FC0"/>
                <w:sz w:val="24"/>
                <w:szCs w:val="24"/>
              </w:rPr>
              <w:t>Športna dvorana</w:t>
            </w:r>
            <w:r w:rsidR="009818B6">
              <w:rPr>
                <w:rFonts w:ascii="Arial" w:hAnsi="Arial" w:cs="Arial"/>
                <w:b/>
                <w:bCs/>
                <w:color w:val="006FC0"/>
                <w:sz w:val="24"/>
                <w:szCs w:val="24"/>
              </w:rPr>
              <w:t xml:space="preserve"> </w:t>
            </w:r>
            <w:r w:rsidRPr="003254B0">
              <w:rPr>
                <w:rFonts w:ascii="Arial" w:hAnsi="Arial" w:cs="Arial"/>
                <w:b/>
                <w:bCs/>
                <w:color w:val="006FC0"/>
                <w:sz w:val="24"/>
                <w:szCs w:val="24"/>
              </w:rPr>
              <w:t>Muta, Šolska ulica 6, Muta</w:t>
            </w:r>
          </w:p>
        </w:tc>
      </w:tr>
      <w:tr w:rsidR="00B369D5" w:rsidRPr="00BE27B2" w14:paraId="617E4FA7" w14:textId="77777777" w:rsidTr="000A0F88">
        <w:trPr>
          <w:trHeight w:val="141"/>
        </w:trPr>
        <w:tc>
          <w:tcPr>
            <w:tcW w:w="2728" w:type="dxa"/>
          </w:tcPr>
          <w:p w14:paraId="1A1D83F9" w14:textId="77777777" w:rsidR="00117F36" w:rsidRDefault="00117F36" w:rsidP="009A3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3AE253EB" w14:textId="5ACD896A" w:rsidR="00B369D5" w:rsidRPr="00BE27B2" w:rsidRDefault="00B369D5" w:rsidP="009A34C1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ČAS:</w:t>
            </w:r>
          </w:p>
        </w:tc>
        <w:tc>
          <w:tcPr>
            <w:tcW w:w="8363" w:type="dxa"/>
            <w:vAlign w:val="center"/>
          </w:tcPr>
          <w:p w14:paraId="5B8A3E21" w14:textId="5A4AC928" w:rsidR="00B369D5" w:rsidRPr="00BE27B2" w:rsidRDefault="00A46529" w:rsidP="00117F3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>NEDELJA</w:t>
            </w:r>
            <w:r w:rsidR="00B369D5" w:rsidRPr="008F35B2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>1</w:t>
            </w:r>
            <w:r w:rsidR="002220C8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>6</w:t>
            </w:r>
            <w:r w:rsidR="00B80D4D" w:rsidRPr="008F35B2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 xml:space="preserve">. </w:t>
            </w:r>
            <w:r w:rsidR="009818B6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>11</w:t>
            </w:r>
            <w:r w:rsidR="00B80D4D" w:rsidRPr="008F35B2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>. 202</w:t>
            </w:r>
            <w:r w:rsidR="002220C8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>5</w:t>
            </w:r>
            <w:r w:rsidR="00B80D4D" w:rsidRPr="008F35B2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 xml:space="preserve"> </w:t>
            </w:r>
            <w:r w:rsidR="00B369D5" w:rsidRPr="008F35B2"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  <w:lang w:eastAsia="sl-SI"/>
              </w:rPr>
              <w:t>z začetkom ob 10.00</w:t>
            </w:r>
          </w:p>
        </w:tc>
      </w:tr>
      <w:tr w:rsidR="00B369D5" w:rsidRPr="00BE27B2" w14:paraId="4FA90313" w14:textId="77777777" w:rsidTr="000A0F88">
        <w:trPr>
          <w:trHeight w:val="2071"/>
        </w:trPr>
        <w:tc>
          <w:tcPr>
            <w:tcW w:w="2728" w:type="dxa"/>
          </w:tcPr>
          <w:p w14:paraId="325C90EA" w14:textId="77777777" w:rsidR="00117F36" w:rsidRDefault="00117F36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45C2A770" w14:textId="099EF653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NASTOPA:</w:t>
            </w:r>
          </w:p>
        </w:tc>
        <w:tc>
          <w:tcPr>
            <w:tcW w:w="8363" w:type="dxa"/>
            <w:vAlign w:val="center"/>
          </w:tcPr>
          <w:p w14:paraId="6FA95EDC" w14:textId="6EA9C183" w:rsidR="008B021F" w:rsidRPr="00BE27B2" w:rsidRDefault="00B369D5" w:rsidP="00792B1F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Imajo </w:t>
            </w:r>
            <w:r w:rsidR="00026E21">
              <w:rPr>
                <w:rFonts w:ascii="Arial" w:eastAsia="Times New Roman" w:hAnsi="Arial" w:cs="Arial"/>
                <w:szCs w:val="24"/>
                <w:lang w:eastAsia="sl-SI"/>
              </w:rPr>
              <w:t>igralci in igralke</w:t>
            </w:r>
            <w:r w:rsidR="00B80D4D">
              <w:rPr>
                <w:rFonts w:ascii="Arial" w:eastAsia="Times New Roman" w:hAnsi="Arial" w:cs="Arial"/>
                <w:szCs w:val="24"/>
                <w:lang w:eastAsia="sl-SI"/>
              </w:rPr>
              <w:t>, ki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so pravilno registrirani za posamezne klube </w:t>
            </w:r>
            <w:r w:rsidR="00B80D4D">
              <w:rPr>
                <w:rFonts w:ascii="Arial" w:eastAsia="Times New Roman" w:hAnsi="Arial" w:cs="Arial"/>
                <w:szCs w:val="24"/>
                <w:lang w:eastAsia="sl-SI"/>
              </w:rPr>
              <w:t xml:space="preserve">v RS ali pa so slovenski državljani registrirani za klube v tujini 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>za sezono 20</w:t>
            </w:r>
            <w:r w:rsidR="00F67F3F">
              <w:rPr>
                <w:rFonts w:ascii="Arial" w:eastAsia="Times New Roman" w:hAnsi="Arial" w:cs="Arial"/>
                <w:szCs w:val="24"/>
                <w:lang w:eastAsia="sl-SI"/>
              </w:rPr>
              <w:t>2</w:t>
            </w:r>
            <w:r w:rsidR="00A46529">
              <w:rPr>
                <w:rFonts w:ascii="Arial" w:eastAsia="Times New Roman" w:hAnsi="Arial" w:cs="Arial"/>
                <w:szCs w:val="24"/>
                <w:lang w:eastAsia="sl-SI"/>
              </w:rPr>
              <w:t>5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>/202</w:t>
            </w:r>
            <w:r w:rsidR="00A46529">
              <w:rPr>
                <w:rFonts w:ascii="Arial" w:eastAsia="Times New Roman" w:hAnsi="Arial" w:cs="Arial"/>
                <w:szCs w:val="24"/>
                <w:lang w:eastAsia="sl-SI"/>
              </w:rPr>
              <w:t>6</w:t>
            </w:r>
            <w:r w:rsidR="00C346C6">
              <w:rPr>
                <w:rFonts w:ascii="Arial" w:eastAsia="Times New Roman" w:hAnsi="Arial" w:cs="Arial"/>
                <w:szCs w:val="24"/>
                <w:lang w:eastAsia="sl-SI"/>
              </w:rPr>
              <w:t>,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ter jih določi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>ta državn</w:t>
            </w:r>
            <w:r w:rsidR="0003649C">
              <w:rPr>
                <w:rFonts w:ascii="Arial" w:eastAsia="Times New Roman" w:hAnsi="Arial" w:cs="Arial"/>
                <w:szCs w:val="24"/>
                <w:lang w:eastAsia="sl-SI"/>
              </w:rPr>
              <w:t>a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selektor</w:t>
            </w:r>
            <w:r w:rsidR="00026E21">
              <w:rPr>
                <w:rFonts w:ascii="Arial" w:eastAsia="Times New Roman" w:hAnsi="Arial" w:cs="Arial"/>
                <w:szCs w:val="24"/>
                <w:lang w:eastAsia="sl-SI"/>
              </w:rPr>
              <w:t>i</w:t>
            </w:r>
            <w:r w:rsidR="00B80D4D">
              <w:rPr>
                <w:rFonts w:ascii="Arial" w:eastAsia="Times New Roman" w:hAnsi="Arial" w:cs="Arial"/>
                <w:szCs w:val="24"/>
                <w:lang w:eastAsia="sl-SI"/>
              </w:rPr>
              <w:t>c</w:t>
            </w:r>
            <w:r w:rsidR="00B66117">
              <w:rPr>
                <w:rFonts w:ascii="Arial" w:eastAsia="Times New Roman" w:hAnsi="Arial" w:cs="Arial"/>
                <w:szCs w:val="24"/>
                <w:lang w:eastAsia="sl-SI"/>
              </w:rPr>
              <w:t>a in selektor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za </w:t>
            </w:r>
            <w:r w:rsidR="00B80D4D">
              <w:rPr>
                <w:rFonts w:ascii="Arial" w:eastAsia="Times New Roman" w:hAnsi="Arial" w:cs="Arial"/>
                <w:szCs w:val="24"/>
                <w:lang w:eastAsia="sl-SI"/>
              </w:rPr>
              <w:t>člane in članice.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Kriteriji za določitev so po naslednjem vrstnem redu:</w:t>
            </w:r>
            <w:r w:rsidR="00C346C6"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>Uvrstitev na ustrezni jakostni lestvici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NTZS</w:t>
            </w:r>
            <w:r>
              <w:rPr>
                <w:rFonts w:ascii="Arial" w:eastAsia="Times New Roman" w:hAnsi="Arial" w:cs="Arial"/>
                <w:b/>
                <w:szCs w:val="24"/>
                <w:lang w:eastAsia="sl-SI"/>
              </w:rPr>
              <w:t xml:space="preserve"> </w:t>
            </w:r>
            <w:r w:rsidRPr="00400162">
              <w:rPr>
                <w:rFonts w:ascii="Arial" w:eastAsia="Times New Roman" w:hAnsi="Arial" w:cs="Arial"/>
                <w:szCs w:val="24"/>
                <w:lang w:eastAsia="sl-SI"/>
              </w:rPr>
              <w:t>in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do največ 25% lastna izbira 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>posamezne</w:t>
            </w:r>
            <w:r w:rsidR="00B66117">
              <w:rPr>
                <w:rFonts w:ascii="Arial" w:eastAsia="Times New Roman" w:hAnsi="Arial" w:cs="Arial"/>
                <w:szCs w:val="24"/>
                <w:lang w:eastAsia="sl-SI"/>
              </w:rPr>
              <w:t>ga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>selektor</w:t>
            </w:r>
            <w:r w:rsidR="00B66117">
              <w:rPr>
                <w:rFonts w:ascii="Arial" w:eastAsia="Times New Roman" w:hAnsi="Arial" w:cs="Arial"/>
                <w:szCs w:val="24"/>
                <w:lang w:eastAsia="sl-SI"/>
              </w:rPr>
              <w:t>ja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>, najboljša posamezna uvrstitev na ustrezni trenutni jakostni lestvici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NTZS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, </w:t>
            </w:r>
            <w:r w:rsidR="008B021F">
              <w:rPr>
                <w:rFonts w:ascii="Arial" w:eastAsia="Times New Roman" w:hAnsi="Arial" w:cs="Arial"/>
                <w:szCs w:val="24"/>
                <w:lang w:eastAsia="sl-SI"/>
              </w:rPr>
              <w:t xml:space="preserve">manj upoštevanih rezultatov </w:t>
            </w:r>
            <w:r w:rsidR="008B021F" w:rsidRPr="00BE27B2">
              <w:rPr>
                <w:rFonts w:ascii="Arial" w:eastAsia="Times New Roman" w:hAnsi="Arial" w:cs="Arial"/>
                <w:szCs w:val="24"/>
                <w:lang w:eastAsia="sl-SI"/>
              </w:rPr>
              <w:t>na ustrezni trenutni jakostni lestvici</w:t>
            </w:r>
            <w:r w:rsidR="008B021F">
              <w:rPr>
                <w:rFonts w:ascii="Arial" w:eastAsia="Times New Roman" w:hAnsi="Arial" w:cs="Arial"/>
                <w:szCs w:val="24"/>
                <w:lang w:eastAsia="sl-SI"/>
              </w:rPr>
              <w:t xml:space="preserve"> NTZS, letnica rojstva</w:t>
            </w:r>
            <w:r w:rsidR="008B021F"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(prednost imajo mlajši), 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>žreb;</w:t>
            </w:r>
          </w:p>
        </w:tc>
      </w:tr>
      <w:tr w:rsidR="00B369D5" w:rsidRPr="00BE27B2" w14:paraId="5DD9AE24" w14:textId="77777777" w:rsidTr="000A0F88">
        <w:trPr>
          <w:trHeight w:val="521"/>
        </w:trPr>
        <w:tc>
          <w:tcPr>
            <w:tcW w:w="2728" w:type="dxa"/>
            <w:vAlign w:val="center"/>
          </w:tcPr>
          <w:p w14:paraId="21E7D223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8363" w:type="dxa"/>
            <w:vAlign w:val="center"/>
          </w:tcPr>
          <w:p w14:paraId="2A5D0F8D" w14:textId="77777777" w:rsidR="00B369D5" w:rsidRDefault="00611C2B" w:rsidP="00560C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sl-SI"/>
              </w:rPr>
              <w:t>ČLANI</w:t>
            </w:r>
            <w:r w:rsidR="006218C2">
              <w:rPr>
                <w:rFonts w:ascii="Arial" w:eastAsia="Times New Roman" w:hAnsi="Arial" w:cs="Arial"/>
                <w:b/>
                <w:szCs w:val="24"/>
                <w:lang w:eastAsia="sl-SI"/>
              </w:rPr>
              <w:t>:</w:t>
            </w:r>
          </w:p>
          <w:p w14:paraId="364DB306" w14:textId="10B5D29A" w:rsidR="00560C54" w:rsidRPr="00BE27B2" w:rsidRDefault="00560C54" w:rsidP="00560C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Cs w:val="24"/>
                <w:lang w:eastAsia="sl-SI"/>
              </w:rPr>
            </w:pPr>
          </w:p>
        </w:tc>
      </w:tr>
      <w:tr w:rsidR="00B369D5" w:rsidRPr="00BE27B2" w14:paraId="4D110362" w14:textId="77777777" w:rsidTr="000A0F88">
        <w:trPr>
          <w:trHeight w:val="806"/>
        </w:trPr>
        <w:tc>
          <w:tcPr>
            <w:tcW w:w="2728" w:type="dxa"/>
          </w:tcPr>
          <w:p w14:paraId="23A2DF8C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02FA876E" w14:textId="658B149E" w:rsidR="00B369D5" w:rsidRPr="00E856BA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E856BA">
              <w:rPr>
                <w:rFonts w:ascii="Arial" w:eastAsia="Times New Roman" w:hAnsi="Arial" w:cs="Arial"/>
                <w:iCs/>
                <w:lang w:eastAsia="sl-SI"/>
              </w:rPr>
              <w:t>1. kvalitetna skupina</w:t>
            </w:r>
            <w:r w:rsidRPr="00E856BA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8363" w:type="dxa"/>
            <w:vAlign w:val="center"/>
          </w:tcPr>
          <w:p w14:paraId="602A2D19" w14:textId="7D0AD5B0" w:rsidR="00B369D5" w:rsidRPr="00C346C6" w:rsidRDefault="003D1217" w:rsidP="000A0F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Gregor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Zafoš</w:t>
            </w:r>
            <w:r w:rsidR="0044313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nik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Damjan Zelko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Andraž Novak (K-S)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 w:rsidR="008468D5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Tomaž </w:t>
            </w:r>
            <w:proofErr w:type="spellStart"/>
            <w:r w:rsidR="008468D5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Pelcar</w:t>
            </w:r>
            <w:proofErr w:type="spellEnd"/>
            <w:r w:rsidR="008468D5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 w:rsidR="002F3A1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 w:rsidR="008468D5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Mitja Horvat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ID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Aleks Koren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Cir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), Matija Novel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Jure Smodiš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 w:rsidR="000A0F8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;</w:t>
            </w:r>
          </w:p>
        </w:tc>
      </w:tr>
      <w:tr w:rsidR="00B369D5" w:rsidRPr="00BE27B2" w14:paraId="0F2B8890" w14:textId="77777777" w:rsidTr="000A0F88">
        <w:trPr>
          <w:trHeight w:val="490"/>
        </w:trPr>
        <w:tc>
          <w:tcPr>
            <w:tcW w:w="2728" w:type="dxa"/>
          </w:tcPr>
          <w:p w14:paraId="10BF4124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575A93FE" w14:textId="3A66B1C9" w:rsidR="00B369D5" w:rsidRPr="00E856BA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E856BA">
              <w:rPr>
                <w:rFonts w:ascii="Arial" w:eastAsia="Times New Roman" w:hAnsi="Arial" w:cs="Arial"/>
                <w:iCs/>
                <w:lang w:eastAsia="sl-SI"/>
              </w:rPr>
              <w:t>2. kvalitetna skupina</w:t>
            </w:r>
            <w:r w:rsidRPr="00E856BA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8363" w:type="dxa"/>
            <w:vAlign w:val="center"/>
          </w:tcPr>
          <w:p w14:paraId="5A1267F8" w14:textId="23B4AE2F" w:rsidR="00CF4207" w:rsidRPr="00C346C6" w:rsidRDefault="003D1217" w:rsidP="009307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Miha Podobnik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Sav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Matevž </w:t>
            </w:r>
            <w:proofErr w:type="spellStart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Črepnjak</w:t>
            </w:r>
            <w:proofErr w:type="spellEnd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Mb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Nino Šegula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Cir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Boštjan </w:t>
            </w:r>
            <w:proofErr w:type="spellStart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Kraser</w:t>
            </w:r>
            <w:proofErr w:type="spellEnd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(Muta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Aljaž Goltnik (Men), Brin Vovk Petrovski (Sav),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Gregor Komac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Mb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in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Aljaž Šmaljcelj (Krka)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;</w:t>
            </w:r>
          </w:p>
        </w:tc>
      </w:tr>
      <w:tr w:rsidR="00B369D5" w:rsidRPr="00BE27B2" w14:paraId="14ABC105" w14:textId="77777777" w:rsidTr="000A0F88">
        <w:trPr>
          <w:trHeight w:val="688"/>
        </w:trPr>
        <w:tc>
          <w:tcPr>
            <w:tcW w:w="2728" w:type="dxa"/>
          </w:tcPr>
          <w:p w14:paraId="7A65C37E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422AC45" w14:textId="1432C2BF" w:rsidR="00B369D5" w:rsidRPr="00E856BA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E856BA">
              <w:rPr>
                <w:rFonts w:ascii="Arial" w:eastAsia="Times New Roman" w:hAnsi="Arial" w:cs="Arial"/>
                <w:iCs/>
                <w:lang w:eastAsia="sl-SI"/>
              </w:rPr>
              <w:t>3. kvalitetna skupina</w:t>
            </w:r>
            <w:r w:rsidRPr="00E856BA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8363" w:type="dxa"/>
            <w:vAlign w:val="center"/>
          </w:tcPr>
          <w:p w14:paraId="1BA1439E" w14:textId="2AD6BBF1" w:rsidR="00B369D5" w:rsidRPr="00C346C6" w:rsidRDefault="003D1217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Oleksandr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Palchikovskiy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Il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Darko Jamšek (ID)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Luka Jokič Men),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Denis Pintar (Krka), Luka Norčič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Blaž Lapajne (Muta), </w:t>
            </w:r>
            <w:r w:rsidR="00391646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Uroš Slatinšek (SU)</w:t>
            </w:r>
            <w:r w:rsidR="0039164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in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Smiljan Mekicar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So);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</w:p>
        </w:tc>
      </w:tr>
      <w:tr w:rsidR="00B369D5" w:rsidRPr="00BE27B2" w14:paraId="052D0BB7" w14:textId="77777777" w:rsidTr="000A0F88">
        <w:trPr>
          <w:trHeight w:val="571"/>
        </w:trPr>
        <w:tc>
          <w:tcPr>
            <w:tcW w:w="2728" w:type="dxa"/>
          </w:tcPr>
          <w:p w14:paraId="6982DB22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</w:p>
          <w:p w14:paraId="76BABAE3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</w:p>
          <w:p w14:paraId="4E879E0A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</w:p>
          <w:p w14:paraId="3B08527E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</w:p>
          <w:p w14:paraId="54EA8773" w14:textId="77777777" w:rsidR="000A0F88" w:rsidRDefault="000A0F88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</w:p>
          <w:p w14:paraId="1C188E46" w14:textId="49517461" w:rsidR="00B369D5" w:rsidRPr="00E856BA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  <w:r w:rsidRPr="00E856BA">
              <w:rPr>
                <w:rFonts w:ascii="Arial" w:eastAsia="Times New Roman" w:hAnsi="Arial" w:cs="Arial"/>
                <w:iCs/>
                <w:szCs w:val="24"/>
                <w:lang w:eastAsia="sl-SI"/>
              </w:rPr>
              <w:t>Rezerve:</w:t>
            </w:r>
          </w:p>
        </w:tc>
        <w:tc>
          <w:tcPr>
            <w:tcW w:w="8363" w:type="dxa"/>
            <w:vAlign w:val="center"/>
          </w:tcPr>
          <w:p w14:paraId="7516C268" w14:textId="19F8F13E" w:rsidR="00B369D5" w:rsidRPr="00C346C6" w:rsidRDefault="003D1217" w:rsidP="00CE60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Erik Paulin (</w:t>
            </w:r>
            <w:proofErr w:type="spellStart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Bojan Pavič (ID),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Žiga Kristijan Žigon (Sav),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Žiga Urbanc (PPR)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 Jan Lipič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Luka Krušič (Ptuj), Bor Brodnjak (K-S),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Aleks Koželj (Sav),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Alexander Rems (Muta), Aljaž Frelih (Men),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Gašper Srebočan Čebela (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Mb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Matic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Slodej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Cir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Domen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Hohnjec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(Sav), Tomaž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Roudi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(Mb),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Matej Petar </w:t>
            </w:r>
            <w:r w:rsidR="00103CE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(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Muta),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Jaka Golavšek (Sav), 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Tine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Tement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(Mb),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Dejan Jovanović (Sav)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Jožko Omerzel (SU</w:t>
            </w:r>
            <w:r w:rsidR="00103CE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103CE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Andraž Kramžar (B2), </w:t>
            </w:r>
            <w:r w:rsidR="00103CE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Andrej Potrbin (PPR),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Jan Krč (B2),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Kristian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Ludvik (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Uroš Cerar (Vrh), Janez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Jedlovčnik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(Krka),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Patrik Videc (</w:t>
            </w:r>
            <w:r w:rsidR="00103CE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T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em), Anže Zrimšek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Žiger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(K-S), Tadej Vodušek</w:t>
            </w:r>
            <w:r w:rsidR="00103CE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(Tem),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Jurij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Aguiar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Zdovc (PPR), Mark Gazvoda (SU), </w:t>
            </w:r>
            <w:r w:rsidR="0039164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Matic Čopar (Sav),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Filip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Kolle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(Ves), </w:t>
            </w:r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Drago Torkar (Vrh), Luka Stražišar (PPR),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Marsel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Šegula (Ptuj), Andrej Godec (Tem), Filip </w:t>
            </w:r>
            <w:proofErr w:type="spellStart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Miščević</w:t>
            </w:r>
            <w:proofErr w:type="spellEnd"/>
            <w:r w:rsidR="00E93CCD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(Vrt)</w:t>
            </w:r>
            <w:r w:rsidR="00BD73E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, </w:t>
            </w:r>
            <w:r w:rsidR="004A020E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naprej</w:t>
            </w:r>
            <w:r w:rsidR="0012442A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po </w:t>
            </w:r>
            <w:r w:rsidR="009767A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trenutni </w:t>
            </w:r>
            <w:r w:rsidR="0012442A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jakostni lestvici</w:t>
            </w:r>
            <w:r w:rsidR="009767A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NTZS za člane</w:t>
            </w:r>
            <w:r w:rsidR="0012442A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!</w:t>
            </w:r>
            <w:r w:rsidR="00BD73E3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</w:p>
        </w:tc>
      </w:tr>
      <w:tr w:rsidR="00B369D5" w:rsidRPr="00BE27B2" w14:paraId="07987A3F" w14:textId="77777777" w:rsidTr="000A0F88">
        <w:trPr>
          <w:trHeight w:val="675"/>
        </w:trPr>
        <w:tc>
          <w:tcPr>
            <w:tcW w:w="2728" w:type="dxa"/>
          </w:tcPr>
          <w:p w14:paraId="2C272FBE" w14:textId="77777777" w:rsidR="00B369D5" w:rsidRPr="00BE27B2" w:rsidRDefault="00B369D5" w:rsidP="00A3436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Cs w:val="24"/>
                <w:lang w:eastAsia="sl-SI"/>
              </w:rPr>
            </w:pPr>
          </w:p>
        </w:tc>
        <w:tc>
          <w:tcPr>
            <w:tcW w:w="8363" w:type="dxa"/>
            <w:vAlign w:val="center"/>
          </w:tcPr>
          <w:p w14:paraId="231143F4" w14:textId="5CB3A354" w:rsidR="00E05D47" w:rsidRPr="00E7194C" w:rsidRDefault="008C7F27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szCs w:val="24"/>
                <w:highlight w:val="yellow"/>
                <w:lang w:eastAsia="sl-SI"/>
              </w:rPr>
            </w:pPr>
            <w:r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Darko </w:t>
            </w:r>
            <w:proofErr w:type="spellStart"/>
            <w:r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Jorgić</w:t>
            </w:r>
            <w:proofErr w:type="spellEnd"/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 se </w:t>
            </w:r>
            <w:r w:rsidR="003254B0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2</w:t>
            </w:r>
            <w:r w:rsidR="0053341F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. </w:t>
            </w:r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TOP-</w:t>
            </w:r>
            <w:r w:rsidR="0053341F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a</w:t>
            </w:r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 ne bo udeležil zaradi nastopanja na WTT Finals 2024 v </w:t>
            </w:r>
            <w:proofErr w:type="spellStart"/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Fukaoki</w:t>
            </w:r>
            <w:proofErr w:type="spellEnd"/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, </w:t>
            </w:r>
            <w:r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Deni Kožul</w:t>
            </w:r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 zar</w:t>
            </w:r>
            <w:r w:rsidR="0053341F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a</w:t>
            </w:r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di klubskih obveznosti na Poljskem v </w:t>
            </w:r>
            <w:proofErr w:type="spellStart"/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Champions</w:t>
            </w:r>
            <w:proofErr w:type="spellEnd"/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 ligi,</w:t>
            </w:r>
            <w:r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 Peter Hribar </w:t>
            </w:r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zaradi nastopa na WTT Feeder Portugalska 2024 </w:t>
            </w:r>
            <w:r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 xml:space="preserve">in </w:t>
            </w:r>
            <w:r w:rsidR="00B811F3" w:rsidRPr="00E7194C">
              <w:rPr>
                <w:rFonts w:ascii="Arial" w:eastAsia="Times New Roman" w:hAnsi="Arial" w:cs="Arial"/>
                <w:color w:val="000000"/>
                <w:szCs w:val="24"/>
                <w:highlight w:val="yellow"/>
                <w:lang w:eastAsia="sl-SI"/>
              </w:rPr>
              <w:t>Aljaž Godec zaradi klubskih obveznosti v TTBL.</w:t>
            </w:r>
          </w:p>
          <w:p w14:paraId="07BAC67C" w14:textId="77777777" w:rsidR="008C7F27" w:rsidRPr="00E7194C" w:rsidRDefault="008C7F27" w:rsidP="00304F7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szCs w:val="24"/>
                <w:highlight w:val="yellow"/>
                <w:lang w:eastAsia="sl-SI"/>
              </w:rPr>
            </w:pPr>
          </w:p>
          <w:p w14:paraId="3F0BB2FF" w14:textId="77777777" w:rsidR="00B369D5" w:rsidRDefault="0012442A" w:rsidP="00304F7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szCs w:val="24"/>
                <w:lang w:eastAsia="sl-SI"/>
              </w:rPr>
            </w:pPr>
            <w:r w:rsidRPr="00E7194C">
              <w:rPr>
                <w:rFonts w:ascii="Arial" w:eastAsia="Times New Roman" w:hAnsi="Arial" w:cs="Arial"/>
                <w:b/>
                <w:iCs/>
                <w:color w:val="000000"/>
                <w:szCs w:val="24"/>
                <w:lang w:eastAsia="sl-SI"/>
              </w:rPr>
              <w:t>ČLANICE:</w:t>
            </w:r>
          </w:p>
          <w:p w14:paraId="25D56BE2" w14:textId="623AE046" w:rsidR="00E07A6A" w:rsidRPr="00BE27B2" w:rsidRDefault="00E07A6A" w:rsidP="00304F7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Cs w:val="24"/>
                <w:lang w:eastAsia="sl-SI"/>
              </w:rPr>
            </w:pPr>
          </w:p>
        </w:tc>
      </w:tr>
      <w:tr w:rsidR="00B369D5" w:rsidRPr="00BE27B2" w14:paraId="48D568E2" w14:textId="77777777" w:rsidTr="00E07A6A">
        <w:trPr>
          <w:trHeight w:val="473"/>
        </w:trPr>
        <w:tc>
          <w:tcPr>
            <w:tcW w:w="2728" w:type="dxa"/>
          </w:tcPr>
          <w:p w14:paraId="7CCB2942" w14:textId="77777777" w:rsidR="00304F7E" w:rsidRDefault="00304F7E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</w:p>
          <w:p w14:paraId="778B78CB" w14:textId="1F2D550A" w:rsidR="00B369D5" w:rsidRPr="00BE27B2" w:rsidRDefault="00B369D5" w:rsidP="000A0F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4"/>
                <w:lang w:eastAsia="sl-SI"/>
              </w:rPr>
            </w:pPr>
            <w:r w:rsidRPr="00E856BA">
              <w:rPr>
                <w:rFonts w:ascii="Arial" w:eastAsia="Times New Roman" w:hAnsi="Arial" w:cs="Arial"/>
                <w:iCs/>
                <w:szCs w:val="24"/>
                <w:lang w:eastAsia="sl-SI"/>
              </w:rPr>
              <w:t>1. kvalitetna skupina:</w:t>
            </w:r>
          </w:p>
        </w:tc>
        <w:tc>
          <w:tcPr>
            <w:tcW w:w="8363" w:type="dxa"/>
            <w:vAlign w:val="center"/>
          </w:tcPr>
          <w:p w14:paraId="3CA609DE" w14:textId="6A12B199" w:rsidR="00B369D5" w:rsidRPr="00C346C6" w:rsidRDefault="000A0F88" w:rsidP="00E7194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</w:t>
            </w:r>
            <w:r w:rsidR="00B77951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ara Opeka (K</w:t>
            </w:r>
            <w:r w:rsidR="00B7795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-</w:t>
            </w:r>
            <w:r w:rsidR="00B77951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S)</w:t>
            </w:r>
            <w:r w:rsidR="00B77951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, </w:t>
            </w:r>
            <w:r w:rsidR="00E7194C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Tjaša Novak (K-S), </w:t>
            </w:r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Katarina Stražar (Men)</w:t>
            </w:r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, </w:t>
            </w:r>
            <w:r w:rsidR="00D627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Lea Paulin (</w:t>
            </w:r>
            <w:proofErr w:type="spellStart"/>
            <w:r w:rsidR="00D627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 w:rsidR="00D627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D62776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Nuša Kadiš (ID), </w:t>
            </w:r>
            <w:r w:rsidR="00E7194C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Nuša Bolte (</w:t>
            </w:r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B2</w:t>
            </w:r>
            <w:r w:rsidR="00E7194C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 Ema Crnkovič (</w:t>
            </w:r>
            <w:proofErr w:type="spellStart"/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in </w:t>
            </w:r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Gaja Mavri (Vrt)</w:t>
            </w:r>
            <w:r w:rsidR="00E7194C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;</w:t>
            </w:r>
          </w:p>
        </w:tc>
      </w:tr>
      <w:tr w:rsidR="00B369D5" w:rsidRPr="00BE27B2" w14:paraId="13465A94" w14:textId="77777777" w:rsidTr="000A0F88">
        <w:trPr>
          <w:trHeight w:val="982"/>
        </w:trPr>
        <w:tc>
          <w:tcPr>
            <w:tcW w:w="2728" w:type="dxa"/>
          </w:tcPr>
          <w:p w14:paraId="1E85D5E3" w14:textId="77777777" w:rsidR="00E07A6A" w:rsidRDefault="00E07A6A" w:rsidP="00A3436E">
            <w:pPr>
              <w:spacing w:after="0" w:line="240" w:lineRule="auto"/>
              <w:rPr>
                <w:rFonts w:ascii="Arial" w:eastAsia="Times New Roman" w:hAnsi="Arial" w:cs="Arial"/>
                <w:iCs/>
                <w:szCs w:val="24"/>
                <w:lang w:eastAsia="sl-SI"/>
              </w:rPr>
            </w:pPr>
          </w:p>
          <w:p w14:paraId="3EE3BB26" w14:textId="42E67791" w:rsidR="00B369D5" w:rsidRPr="00E856BA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sl-SI"/>
              </w:rPr>
            </w:pPr>
            <w:r w:rsidRPr="00E856BA">
              <w:rPr>
                <w:rFonts w:ascii="Arial" w:eastAsia="Times New Roman" w:hAnsi="Arial" w:cs="Arial"/>
                <w:iCs/>
                <w:szCs w:val="24"/>
                <w:lang w:eastAsia="sl-SI"/>
              </w:rPr>
              <w:t>2. kvalitetna skupina</w:t>
            </w:r>
            <w:r w:rsidRPr="00E856BA">
              <w:rPr>
                <w:rFonts w:ascii="Arial" w:eastAsia="Times New Roman" w:hAnsi="Arial" w:cs="Arial"/>
                <w:bCs/>
                <w:szCs w:val="24"/>
                <w:lang w:eastAsia="sl-SI"/>
              </w:rPr>
              <w:t>:</w:t>
            </w:r>
          </w:p>
          <w:p w14:paraId="418F63A4" w14:textId="77777777" w:rsidR="00B369D5" w:rsidRPr="00BE27B2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4"/>
                <w:lang w:eastAsia="sl-SI"/>
              </w:rPr>
            </w:pPr>
          </w:p>
          <w:p w14:paraId="34EE6551" w14:textId="77777777" w:rsidR="00B369D5" w:rsidRPr="00BE27B2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4"/>
                <w:lang w:eastAsia="sl-SI"/>
              </w:rPr>
            </w:pPr>
          </w:p>
        </w:tc>
        <w:tc>
          <w:tcPr>
            <w:tcW w:w="8363" w:type="dxa"/>
            <w:vAlign w:val="center"/>
          </w:tcPr>
          <w:p w14:paraId="38B1ACFE" w14:textId="683F6F2A" w:rsidR="00B369D5" w:rsidRPr="00C346C6" w:rsidRDefault="00E7194C" w:rsidP="00121F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Lea Kadiš (ID)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, 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Blažka Harkai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Minea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Ljuca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Tjaša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Supanič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(Ves), </w:t>
            </w:r>
            <w:r w:rsidR="00D627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Anina Selak (Ves),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Sara Tokić (Vrt),</w:t>
            </w:r>
            <w:r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Ana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Kovačec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in Ana Tofant (Men);</w:t>
            </w:r>
          </w:p>
        </w:tc>
      </w:tr>
      <w:tr w:rsidR="00B369D5" w:rsidRPr="00BE27B2" w14:paraId="1FB78A43" w14:textId="77777777" w:rsidTr="00E07A6A">
        <w:trPr>
          <w:trHeight w:val="2129"/>
        </w:trPr>
        <w:tc>
          <w:tcPr>
            <w:tcW w:w="2728" w:type="dxa"/>
          </w:tcPr>
          <w:p w14:paraId="4B8042E0" w14:textId="2ABC74A0" w:rsidR="00C15C6F" w:rsidRPr="00BE27B2" w:rsidRDefault="00C15C6F" w:rsidP="00C15C6F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Cs/>
                <w:szCs w:val="24"/>
                <w:lang w:eastAsia="sl-SI"/>
              </w:rPr>
              <w:lastRenderedPageBreak/>
              <w:t xml:space="preserve">Rezerve:  </w:t>
            </w:r>
          </w:p>
          <w:p w14:paraId="5BC56F7B" w14:textId="77777777" w:rsidR="00B369D5" w:rsidRPr="00BE27B2" w:rsidRDefault="00B369D5" w:rsidP="00C15C6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4"/>
                <w:lang w:eastAsia="sl-SI"/>
              </w:rPr>
            </w:pPr>
          </w:p>
        </w:tc>
        <w:tc>
          <w:tcPr>
            <w:tcW w:w="8363" w:type="dxa"/>
            <w:vAlign w:val="center"/>
          </w:tcPr>
          <w:p w14:paraId="3D41C88C" w14:textId="1836750E" w:rsidR="00B369D5" w:rsidRPr="00C346C6" w:rsidRDefault="00E7194C" w:rsidP="00C15C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Jana Ludvik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Nina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Mačič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(ID),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Lucija Grad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Doris Lesnik (Muta),  Martina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Komovec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(M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b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,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Klara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Rahotin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Pavič (Ves),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Lana Slatinšek (SU), Neža Gazvoda (SU),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Tina Mozetič (Vrt),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Kim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Kastelic (K-S),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Layla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Turk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Neja Gazvoda (SU),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Vita Kocjančič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Staša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Matis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Tina Križnič (K-S), Eva Crnkovič (Vrt),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Manca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Paljk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Arr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), Mojca Smolej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Jes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), K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ristina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Rahotin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Pavič (Ves),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Tina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Zalezina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Lj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), Simona Soldat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Lj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Pia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Kundih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Cir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), Maruša Arnež (B2), Lana Maučec (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Murex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Tamara Pavčnik (Ves),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Neža Horvat (ID), </w:t>
            </w:r>
            <w:r w:rsidR="00D6277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Nina Zupančič (Log), </w:t>
            </w:r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Laura </w:t>
            </w:r>
            <w:proofErr w:type="spellStart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Rahotin</w:t>
            </w:r>
            <w:proofErr w:type="spellEnd"/>
            <w:r w:rsidR="00E400C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Pavič (Ves),</w:t>
            </w:r>
            <w:r w:rsidR="001D6A23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</w:t>
            </w:r>
            <w:r w:rsidR="00C15C6F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naprej po trenutni jakostni lestvici NTZS</w:t>
            </w:r>
            <w:r w:rsidR="009767A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 xml:space="preserve"> za članice</w:t>
            </w:r>
            <w:r w:rsidR="00C15C6F" w:rsidRPr="00C346C6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  <w:t>;</w:t>
            </w:r>
          </w:p>
        </w:tc>
      </w:tr>
      <w:tr w:rsidR="00B369D5" w:rsidRPr="00BE27B2" w14:paraId="542C4592" w14:textId="77777777" w:rsidTr="000A0F88">
        <w:trPr>
          <w:trHeight w:val="1751"/>
        </w:trPr>
        <w:tc>
          <w:tcPr>
            <w:tcW w:w="2728" w:type="dxa"/>
          </w:tcPr>
          <w:p w14:paraId="39ECFF43" w14:textId="77777777" w:rsidR="00AD1437" w:rsidRDefault="00AD1437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7B79F2F2" w14:textId="77777777" w:rsidR="002B4FD0" w:rsidRDefault="002B4FD0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2A0DE82C" w14:textId="27FEF7EC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NAČIN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IGRANJA:</w:t>
            </w:r>
          </w:p>
          <w:p w14:paraId="7290B267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34191221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40D94771" w14:textId="77777777" w:rsidR="00B369D5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4F1F2CF3" w14:textId="77777777" w:rsidR="00E55D62" w:rsidRDefault="00E55D62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6A969084" w14:textId="7C149591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ŽOGICE:</w:t>
            </w:r>
          </w:p>
          <w:p w14:paraId="2D330952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8363" w:type="dxa"/>
            <w:vAlign w:val="center"/>
          </w:tcPr>
          <w:p w14:paraId="52B79AD2" w14:textId="61EB1D11" w:rsidR="002B4FD0" w:rsidRDefault="00B811F3" w:rsidP="00A3436E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14AAF">
              <w:rPr>
                <w:rFonts w:ascii="Arial" w:eastAsia="Times New Roman" w:hAnsi="Arial" w:cs="Arial"/>
                <w:szCs w:val="24"/>
                <w:highlight w:val="yellow"/>
                <w:lang w:eastAsia="sl-SI"/>
              </w:rPr>
              <w:t>Ana Tofant se TOP-a ne bo udeležila zar</w:t>
            </w:r>
            <w:r w:rsidR="0053341F" w:rsidRPr="00714AAF">
              <w:rPr>
                <w:rFonts w:ascii="Arial" w:eastAsia="Times New Roman" w:hAnsi="Arial" w:cs="Arial"/>
                <w:szCs w:val="24"/>
                <w:highlight w:val="yellow"/>
                <w:lang w:eastAsia="sl-SI"/>
              </w:rPr>
              <w:t>a</w:t>
            </w:r>
            <w:r w:rsidRPr="00714AAF">
              <w:rPr>
                <w:rFonts w:ascii="Arial" w:eastAsia="Times New Roman" w:hAnsi="Arial" w:cs="Arial"/>
                <w:szCs w:val="24"/>
                <w:highlight w:val="yellow"/>
                <w:lang w:eastAsia="sl-SI"/>
              </w:rPr>
              <w:t>di klubskih obveznosti v Franciji.</w:t>
            </w:r>
          </w:p>
          <w:p w14:paraId="19F961D0" w14:textId="106A226E" w:rsidR="00B369D5" w:rsidRPr="007935F6" w:rsidRDefault="00B369D5" w:rsidP="00A3436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TOP turnir se igra </w:t>
            </w:r>
            <w:r w:rsidR="00E05D47">
              <w:rPr>
                <w:rFonts w:ascii="Arial" w:eastAsia="Times New Roman" w:hAnsi="Arial" w:cs="Arial"/>
                <w:szCs w:val="24"/>
                <w:lang w:eastAsia="sl-SI"/>
              </w:rPr>
              <w:t xml:space="preserve">pri članih 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>v treh kvali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>tetnih skupinah</w:t>
            </w:r>
            <w:r w:rsidR="00E05D47">
              <w:rPr>
                <w:rFonts w:ascii="Arial" w:eastAsia="Times New Roman" w:hAnsi="Arial" w:cs="Arial"/>
                <w:szCs w:val="24"/>
                <w:lang w:eastAsia="sl-SI"/>
              </w:rPr>
              <w:t xml:space="preserve">, pri članicah pa v </w:t>
            </w:r>
            <w:r w:rsidR="007935F6">
              <w:rPr>
                <w:rFonts w:ascii="Arial" w:eastAsia="Times New Roman" w:hAnsi="Arial" w:cs="Arial"/>
                <w:szCs w:val="24"/>
                <w:lang w:eastAsia="sl-SI"/>
              </w:rPr>
              <w:t>dveh kvalitetnih skupinah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s po 8 igralci oziroma igralkami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 xml:space="preserve">. V vseh skupinah se 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>igra po sistemu vsak z vsakim. Vse t</w:t>
            </w:r>
            <w:r w:rsidRPr="00BE27B2">
              <w:rPr>
                <w:rFonts w:ascii="Arial" w:eastAsia="Times New Roman" w:hAnsi="Arial" w:cs="Arial"/>
                <w:szCs w:val="24"/>
                <w:lang w:eastAsia="sl-SI"/>
              </w:rPr>
              <w:t>ekme se igrajo na tri dobljene nize.</w:t>
            </w:r>
            <w:r w:rsidR="007935F6">
              <w:rPr>
                <w:rFonts w:ascii="Arial" w:eastAsia="Times New Roman" w:hAnsi="Arial" w:cs="Times New Roman"/>
                <w:sz w:val="24"/>
                <w:szCs w:val="24"/>
                <w:lang w:eastAsia="sl-SI"/>
              </w:rPr>
              <w:t xml:space="preserve"> </w:t>
            </w:r>
            <w:r w:rsidR="007935F6" w:rsidRPr="007935F6">
              <w:rPr>
                <w:rFonts w:ascii="Arial" w:eastAsia="Times New Roman" w:hAnsi="Arial" w:cs="Times New Roman"/>
                <w:lang w:eastAsia="sl-SI"/>
              </w:rPr>
              <w:t>Vrstni red v skupinah se določa na osnovi Pravilnikov NTZS, ETTU in ITTF.</w:t>
            </w:r>
          </w:p>
          <w:p w14:paraId="14B67234" w14:textId="77777777" w:rsidR="00E05D47" w:rsidRDefault="00E05D47" w:rsidP="0076308B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color w:val="000000" w:themeColor="text1"/>
                <w:sz w:val="24"/>
                <w:szCs w:val="20"/>
                <w:lang w:eastAsia="x-none"/>
              </w:rPr>
            </w:pPr>
          </w:p>
          <w:p w14:paraId="4F7EF28F" w14:textId="455C43F9" w:rsidR="00B369D5" w:rsidRPr="00812935" w:rsidRDefault="00EB429C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sl-SI"/>
              </w:rPr>
            </w:pPr>
            <w:r w:rsidRPr="000A0F88">
              <w:rPr>
                <w:rFonts w:ascii="Arial" w:hAnsi="Arial"/>
                <w:b/>
                <w:color w:val="00B050"/>
                <w:sz w:val="28"/>
                <w:szCs w:val="28"/>
                <w:highlight w:val="yellow"/>
              </w:rPr>
              <w:t>TIBHAR SYNTT NG 40+***</w:t>
            </w:r>
            <w:r w:rsidRPr="00A27000">
              <w:rPr>
                <w:rFonts w:ascii="Arial" w:hAnsi="Arial"/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B369D5" w:rsidRPr="00BE27B2" w14:paraId="0CDF7F18" w14:textId="77777777" w:rsidTr="000A0F88">
        <w:trPr>
          <w:trHeight w:val="861"/>
        </w:trPr>
        <w:tc>
          <w:tcPr>
            <w:tcW w:w="2728" w:type="dxa"/>
          </w:tcPr>
          <w:p w14:paraId="62D0F76F" w14:textId="397C098A" w:rsidR="008F35B2" w:rsidRDefault="008F35B2" w:rsidP="008F35B2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F94A5E">
              <w:rPr>
                <w:rFonts w:ascii="Arial" w:eastAsia="Times New Roman" w:hAnsi="Arial" w:cs="Arial"/>
                <w:b/>
                <w:lang w:eastAsia="sl-SI"/>
              </w:rPr>
              <w:t>MIZE:</w:t>
            </w:r>
            <w:r w:rsidRPr="00F94A5E">
              <w:rPr>
                <w:rFonts w:ascii="Arial" w:eastAsia="Times New Roman" w:hAnsi="Arial" w:cs="Arial"/>
                <w:b/>
                <w:lang w:eastAsia="sl-SI"/>
              </w:rPr>
              <w:tab/>
            </w:r>
            <w:r w:rsidRPr="00F94A5E">
              <w:rPr>
                <w:rFonts w:ascii="Arial" w:eastAsia="Times New Roman" w:hAnsi="Arial" w:cs="Arial"/>
                <w:b/>
                <w:lang w:eastAsia="sl-SI"/>
              </w:rPr>
              <w:tab/>
            </w:r>
            <w:r w:rsidRPr="00F94A5E">
              <w:rPr>
                <w:rFonts w:ascii="Arial" w:eastAsia="Times New Roman" w:hAnsi="Arial" w:cs="Arial"/>
                <w:b/>
                <w:lang w:eastAsia="sl-SI"/>
              </w:rPr>
              <w:tab/>
            </w:r>
          </w:p>
          <w:p w14:paraId="7A7B997A" w14:textId="77777777" w:rsidR="008F35B2" w:rsidRDefault="008F35B2" w:rsidP="00A3436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53421587" w14:textId="77777777" w:rsidR="0069167B" w:rsidRDefault="0069167B" w:rsidP="00A3436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</w:p>
          <w:p w14:paraId="0FF02DC1" w14:textId="4C1EC395" w:rsidR="00B369D5" w:rsidRPr="009767A9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  <w:r w:rsidRPr="00EC5670">
              <w:rPr>
                <w:rFonts w:ascii="Arial" w:eastAsia="Times New Roman" w:hAnsi="Arial" w:cs="Times New Roman"/>
                <w:b/>
                <w:sz w:val="24"/>
                <w:szCs w:val="20"/>
              </w:rPr>
              <w:t>PRIJAVE:</w:t>
            </w:r>
          </w:p>
        </w:tc>
        <w:tc>
          <w:tcPr>
            <w:tcW w:w="8363" w:type="dxa"/>
            <w:vAlign w:val="center"/>
          </w:tcPr>
          <w:p w14:paraId="55B0B66B" w14:textId="6286353E" w:rsidR="008F35B2" w:rsidRPr="008F35B2" w:rsidRDefault="008F35B2" w:rsidP="00976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l-SI"/>
              </w:rPr>
            </w:pPr>
            <w:proofErr w:type="spellStart"/>
            <w:r w:rsidRPr="008F35B2"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sl-SI"/>
              </w:rPr>
              <w:t>Tibhar</w:t>
            </w:r>
            <w:proofErr w:type="spellEnd"/>
            <w:r w:rsidRPr="008F35B2"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8F35B2"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sl-SI"/>
              </w:rPr>
              <w:t>Smash</w:t>
            </w:r>
            <w:proofErr w:type="spellEnd"/>
            <w:r w:rsidRPr="008F35B2"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sl-SI"/>
              </w:rPr>
              <w:t xml:space="preserve"> 28 R</w:t>
            </w:r>
          </w:p>
          <w:p w14:paraId="4AFC4CE5" w14:textId="77777777" w:rsidR="0069167B" w:rsidRDefault="0069167B" w:rsidP="00976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l-SI"/>
              </w:rPr>
            </w:pPr>
          </w:p>
          <w:p w14:paraId="2633410D" w14:textId="40CC9F54" w:rsidR="007D1573" w:rsidRDefault="00B369D5" w:rsidP="00976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l-SI"/>
              </w:rPr>
              <w:t>P</w:t>
            </w:r>
            <w:r w:rsidRPr="0081293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l-SI"/>
              </w:rPr>
              <w:t xml:space="preserve">o </w:t>
            </w:r>
            <w:r w:rsidR="007D1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l-SI"/>
              </w:rPr>
              <w:t xml:space="preserve">novi </w:t>
            </w:r>
            <w:r w:rsidRPr="0081293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l-SI"/>
              </w:rPr>
              <w:t>spletni aplikaciji NTZS: do</w:t>
            </w:r>
            <w:r w:rsidRPr="00812935">
              <w:rPr>
                <w:rFonts w:ascii="Arial" w:eastAsia="Times New Roman" w:hAnsi="Arial" w:cs="Arial"/>
                <w:b/>
                <w:bCs/>
                <w:color w:val="FF0000"/>
                <w:szCs w:val="24"/>
                <w:lang w:eastAsia="sl-SI"/>
              </w:rPr>
              <w:t xml:space="preserve"> </w:t>
            </w:r>
            <w:r w:rsidR="004323EA"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PETKA</w:t>
            </w:r>
            <w:r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 xml:space="preserve"> </w:t>
            </w:r>
            <w:r w:rsidR="00A4652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14</w:t>
            </w:r>
            <w:r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 xml:space="preserve">. </w:t>
            </w:r>
            <w:r w:rsidR="00A46529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11</w:t>
            </w:r>
            <w:r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. 20</w:t>
            </w:r>
            <w:r w:rsidR="00B235C9"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2</w:t>
            </w:r>
            <w:r w:rsidR="002220C8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5</w:t>
            </w:r>
            <w:r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 xml:space="preserve"> do </w:t>
            </w:r>
            <w:r w:rsidR="004323EA"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12</w:t>
            </w:r>
            <w:r w:rsidRPr="00E1118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sl-SI"/>
              </w:rPr>
              <w:t>.00.</w:t>
            </w:r>
            <w:r w:rsidRPr="002D3B05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l-SI"/>
              </w:rPr>
              <w:t xml:space="preserve"> </w:t>
            </w:r>
          </w:p>
          <w:p w14:paraId="0C17ECAE" w14:textId="51AA16F2" w:rsidR="00B369D5" w:rsidRPr="007D1573" w:rsidRDefault="007D1573" w:rsidP="00976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u w:val="single"/>
                <w:lang w:eastAsia="sl-SI"/>
              </w:rPr>
            </w:pPr>
            <w:r w:rsidRPr="007D1573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sl-SI"/>
              </w:rPr>
              <w:t>Vsi vpoklicani igralci in igralke</w:t>
            </w:r>
            <w:r w:rsidR="0053341F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sl-SI"/>
              </w:rPr>
              <w:t>,</w:t>
            </w:r>
            <w:r w:rsidRPr="007D1573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sl-SI"/>
              </w:rPr>
              <w:t xml:space="preserve"> vključno z naštetimi rezervami</w:t>
            </w:r>
            <w:r w:rsidR="0053341F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sl-SI"/>
              </w:rPr>
              <w:t>,</w:t>
            </w:r>
            <w:r w:rsidRPr="007D1573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sl-SI"/>
              </w:rPr>
              <w:t xml:space="preserve"> se morajo prijaviti </w:t>
            </w:r>
            <w:r w:rsidR="002220C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u w:val="single"/>
                <w:lang w:eastAsia="sl-SI"/>
              </w:rPr>
              <w:t xml:space="preserve">samo v tisto eno skupino v katero so vpoklicani oz. se prijavijo le med rezerve, če so mednje vpoklicani. </w:t>
            </w:r>
            <w:r w:rsidR="00B369D5" w:rsidRPr="007D1573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  <w:u w:val="single"/>
                <w:lang w:eastAsia="sl-SI"/>
              </w:rPr>
              <w:t xml:space="preserve"> </w:t>
            </w:r>
          </w:p>
        </w:tc>
      </w:tr>
      <w:tr w:rsidR="00B369D5" w:rsidRPr="00BE27B2" w14:paraId="0D653F62" w14:textId="77777777" w:rsidTr="000A0F88">
        <w:trPr>
          <w:trHeight w:val="542"/>
        </w:trPr>
        <w:tc>
          <w:tcPr>
            <w:tcW w:w="2728" w:type="dxa"/>
          </w:tcPr>
          <w:p w14:paraId="55E9840A" w14:textId="77777777" w:rsidR="008F35B2" w:rsidRDefault="008F35B2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751B71D0" w14:textId="28208625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ŽREBANJE:</w:t>
            </w:r>
          </w:p>
        </w:tc>
        <w:tc>
          <w:tcPr>
            <w:tcW w:w="8363" w:type="dxa"/>
            <w:vAlign w:val="center"/>
          </w:tcPr>
          <w:p w14:paraId="01307FF9" w14:textId="77777777" w:rsidR="007D1573" w:rsidRDefault="007D1573" w:rsidP="00B369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38EA3E4F" w14:textId="6520D3C3" w:rsidR="00B369D5" w:rsidRPr="00B235C9" w:rsidRDefault="008D527D" w:rsidP="00B369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Bo v</w:t>
            </w:r>
            <w:r w:rsidR="00B369D5" w:rsidRPr="00B235C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petek </w:t>
            </w:r>
            <w:r w:rsidR="00A4652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</w:t>
            </w:r>
            <w:r w:rsidR="008468D5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  <w:r w:rsidR="00B235C9" w:rsidRPr="00B235C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="00A4652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</w:t>
            </w:r>
            <w:r w:rsidR="00B369D5" w:rsidRPr="00B235C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20</w:t>
            </w:r>
            <w:r w:rsidR="00B235C9" w:rsidRPr="00B235C9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  <w:r w:rsidR="002220C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po zaključku prijav.</w:t>
            </w:r>
          </w:p>
        </w:tc>
      </w:tr>
      <w:tr w:rsidR="00B369D5" w:rsidRPr="00BE27B2" w14:paraId="1CAE143A" w14:textId="77777777" w:rsidTr="000A0F88">
        <w:trPr>
          <w:trHeight w:val="237"/>
        </w:trPr>
        <w:tc>
          <w:tcPr>
            <w:tcW w:w="2728" w:type="dxa"/>
            <w:vAlign w:val="center"/>
          </w:tcPr>
          <w:p w14:paraId="003D4E8C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8363" w:type="dxa"/>
            <w:vAlign w:val="center"/>
          </w:tcPr>
          <w:p w14:paraId="4AFB1053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B369D5" w:rsidRPr="00BE27B2" w14:paraId="20881896" w14:textId="77777777" w:rsidTr="000A0F88">
        <w:trPr>
          <w:trHeight w:val="1373"/>
        </w:trPr>
        <w:tc>
          <w:tcPr>
            <w:tcW w:w="2728" w:type="dxa"/>
          </w:tcPr>
          <w:p w14:paraId="5D4AAF4A" w14:textId="2940B330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PRIJAVNINA:</w:t>
            </w:r>
          </w:p>
        </w:tc>
        <w:tc>
          <w:tcPr>
            <w:tcW w:w="8363" w:type="dxa"/>
            <w:vAlign w:val="center"/>
          </w:tcPr>
          <w:p w14:paraId="751778F4" w14:textId="175BA4F1" w:rsidR="00B369D5" w:rsidRPr="00BE27B2" w:rsidRDefault="00B369D5" w:rsidP="003C1415">
            <w:pPr>
              <w:spacing w:line="240" w:lineRule="auto"/>
              <w:ind w:left="28" w:hanging="2880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>Zna</w:t>
            </w:r>
            <w:r w:rsidR="00591E5B">
              <w:rPr>
                <w:rFonts w:ascii="Arial" w:hAnsi="Arial" w:cs="Arial"/>
                <w:sz w:val="24"/>
                <w:szCs w:val="24"/>
                <w:lang w:eastAsia="sl-SI"/>
              </w:rPr>
              <w:t xml:space="preserve"> </w:t>
            </w:r>
            <w:r w:rsidR="00591E5B"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  <w:t xml:space="preserve">                              </w:t>
            </w:r>
            <w:r w:rsidR="003C1415"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  <w:t xml:space="preserve"> </w:t>
            </w:r>
            <w:r w:rsidR="00591E5B"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  <w:t>Z</w:t>
            </w:r>
            <w:r w:rsidRPr="003B1D9A"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  <w:t xml:space="preserve">naša </w:t>
            </w:r>
            <w:r w:rsidR="002B531B" w:rsidRPr="002B531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2</w:t>
            </w:r>
            <w:r w:rsidRPr="002B531B"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>5</w:t>
            </w:r>
            <w:r w:rsidRPr="003B1D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l-SI"/>
              </w:rPr>
              <w:t>,00 EUR bruto</w:t>
            </w:r>
            <w:r w:rsidRPr="003B1D9A"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z</w:t>
            </w:r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>a vsakega posameznega prijavljene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ga  igralca oz.</w:t>
            </w:r>
            <w:r w:rsidR="00591E5B">
              <w:rPr>
                <w:rFonts w:ascii="Arial" w:hAnsi="Arial" w:cs="Arial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igralko in jo</w:t>
            </w:r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 xml:space="preserve"> </w:t>
            </w:r>
            <w:r w:rsidRPr="00905A7D">
              <w:rPr>
                <w:rFonts w:ascii="Arial" w:hAnsi="Arial" w:cs="Arial"/>
                <w:sz w:val="24"/>
                <w:szCs w:val="24"/>
                <w:lang w:eastAsia="sl-SI"/>
              </w:rPr>
              <w:t xml:space="preserve">je potrebno plačati </w:t>
            </w:r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>za vse prijavljene igralce-</w:t>
            </w:r>
            <w:proofErr w:type="spellStart"/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>ke</w:t>
            </w:r>
            <w:proofErr w:type="spellEnd"/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 xml:space="preserve"> (nastopajoče in nepravočasno – ne pred izvedbo žreba - odjavljene igralce-</w:t>
            </w:r>
            <w:proofErr w:type="spellStart"/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>ke</w:t>
            </w:r>
            <w:proofErr w:type="spellEnd"/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 xml:space="preserve">, ki niso nadomeščeni z rezervnimi) na podlagi </w:t>
            </w:r>
            <w:r w:rsidR="009767A9">
              <w:rPr>
                <w:rFonts w:ascii="Arial" w:hAnsi="Arial" w:cs="Arial"/>
                <w:sz w:val="24"/>
                <w:szCs w:val="24"/>
                <w:lang w:eastAsia="sl-SI"/>
              </w:rPr>
              <w:t>prejetega</w:t>
            </w:r>
            <w:r w:rsidRPr="00C97D02">
              <w:rPr>
                <w:rFonts w:ascii="Arial" w:hAnsi="Arial" w:cs="Arial"/>
                <w:sz w:val="24"/>
                <w:szCs w:val="24"/>
                <w:lang w:eastAsia="sl-SI"/>
              </w:rPr>
              <w:t xml:space="preserve"> računa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 xml:space="preserve"> </w:t>
            </w:r>
            <w:r w:rsidRPr="00905A7D"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  <w:t>v osmih dneh od datuma izvedbe tekmovanja</w:t>
            </w:r>
            <w:r w:rsidR="003C1415">
              <w:rPr>
                <w:rFonts w:ascii="Arial" w:eastAsia="Times New Roman" w:hAnsi="Arial" w:cs="Arial"/>
                <w:bCs/>
                <w:sz w:val="24"/>
                <w:szCs w:val="24"/>
                <w:lang w:eastAsia="sl-SI"/>
              </w:rPr>
              <w:t>.</w:t>
            </w:r>
          </w:p>
        </w:tc>
      </w:tr>
      <w:tr w:rsidR="00B369D5" w:rsidRPr="00BE27B2" w14:paraId="53546365" w14:textId="77777777" w:rsidTr="000A0F88">
        <w:trPr>
          <w:trHeight w:val="2020"/>
        </w:trPr>
        <w:tc>
          <w:tcPr>
            <w:tcW w:w="2728" w:type="dxa"/>
          </w:tcPr>
          <w:p w14:paraId="2F89DB99" w14:textId="3D5010A0" w:rsidR="002B531B" w:rsidRPr="00926C75" w:rsidRDefault="002B531B" w:rsidP="00025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4A5E">
              <w:rPr>
                <w:rFonts w:ascii="Arial" w:eastAsia="Times New Roman" w:hAnsi="Arial" w:cs="Arial"/>
                <w:b/>
                <w:lang w:eastAsia="sl-SI"/>
              </w:rPr>
              <w:t xml:space="preserve">VODSTVO </w:t>
            </w:r>
            <w:r>
              <w:rPr>
                <w:rFonts w:ascii="Arial" w:eastAsia="Times New Roman" w:hAnsi="Arial" w:cs="Arial"/>
                <w:b/>
                <w:lang w:eastAsia="sl-SI"/>
              </w:rPr>
              <w:tab/>
            </w:r>
            <w:r>
              <w:rPr>
                <w:rFonts w:ascii="Arial" w:eastAsia="Times New Roman" w:hAnsi="Arial" w:cs="Arial"/>
                <w:b/>
                <w:lang w:eastAsia="sl-SI"/>
              </w:rPr>
              <w:tab/>
            </w:r>
          </w:p>
          <w:p w14:paraId="7E46BF9A" w14:textId="66FDDD57" w:rsidR="002B531B" w:rsidRDefault="002B531B" w:rsidP="004660BE">
            <w:pPr>
              <w:spacing w:after="0" w:line="240" w:lineRule="auto"/>
              <w:ind w:right="460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  <w:r w:rsidRPr="00F94A5E">
              <w:rPr>
                <w:rFonts w:ascii="Arial" w:eastAsia="Times New Roman" w:hAnsi="Arial" w:cs="Arial"/>
                <w:b/>
                <w:lang w:eastAsia="sl-SI"/>
              </w:rPr>
              <w:t>TEKMOVA</w:t>
            </w:r>
            <w:r w:rsidR="004660BE">
              <w:rPr>
                <w:rFonts w:ascii="Arial" w:eastAsia="Times New Roman" w:hAnsi="Arial" w:cs="Arial"/>
                <w:b/>
                <w:lang w:eastAsia="sl-SI"/>
              </w:rPr>
              <w:t>NJA</w:t>
            </w:r>
            <w:r w:rsidRPr="00F94A5E">
              <w:rPr>
                <w:rFonts w:ascii="Arial" w:eastAsia="Times New Roman" w:hAnsi="Arial" w:cs="Arial"/>
                <w:b/>
                <w:lang w:eastAsia="sl-SI"/>
              </w:rPr>
              <w:t>:</w:t>
            </w:r>
          </w:p>
          <w:p w14:paraId="34E290E6" w14:textId="77777777" w:rsidR="002B531B" w:rsidRDefault="002B531B" w:rsidP="0002579D">
            <w:pPr>
              <w:spacing w:after="0" w:line="240" w:lineRule="auto"/>
              <w:ind w:right="1290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363D6891" w14:textId="77777777" w:rsidR="0002579D" w:rsidRDefault="0002579D" w:rsidP="0002579D">
            <w:pPr>
              <w:spacing w:after="0" w:line="240" w:lineRule="auto"/>
              <w:ind w:right="1290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  <w:p w14:paraId="7C1AF025" w14:textId="77777777" w:rsidR="0069167B" w:rsidRDefault="0069167B" w:rsidP="0002579D">
            <w:pPr>
              <w:spacing w:after="0" w:line="240" w:lineRule="auto"/>
              <w:ind w:right="129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50C10FA9" w14:textId="0E916D4E" w:rsidR="0002579D" w:rsidRDefault="0002579D" w:rsidP="0002579D">
            <w:pPr>
              <w:spacing w:after="0" w:line="240" w:lineRule="auto"/>
              <w:ind w:right="1290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  <w:r w:rsidRPr="00F94A5E">
              <w:rPr>
                <w:rFonts w:ascii="Arial" w:eastAsia="Times New Roman" w:hAnsi="Arial" w:cs="Arial"/>
                <w:b/>
                <w:lang w:eastAsia="sl-SI"/>
              </w:rPr>
              <w:t>NAGRADE:</w:t>
            </w:r>
          </w:p>
          <w:p w14:paraId="425A76AA" w14:textId="77777777" w:rsidR="000A11E6" w:rsidRDefault="000A11E6" w:rsidP="0002579D">
            <w:pPr>
              <w:spacing w:after="0" w:line="240" w:lineRule="auto"/>
              <w:ind w:right="129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45864ACA" w14:textId="344244B7" w:rsidR="00B369D5" w:rsidRPr="00BE27B2" w:rsidRDefault="00B369D5" w:rsidP="0002579D">
            <w:pPr>
              <w:spacing w:after="0" w:line="240" w:lineRule="auto"/>
              <w:ind w:right="1290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OSTALO:</w:t>
            </w:r>
          </w:p>
        </w:tc>
        <w:tc>
          <w:tcPr>
            <w:tcW w:w="8363" w:type="dxa"/>
            <w:vAlign w:val="center"/>
          </w:tcPr>
          <w:p w14:paraId="7402A5BD" w14:textId="77777777" w:rsidR="003254B0" w:rsidRPr="00EF1CA2" w:rsidRDefault="002B531B" w:rsidP="003254B0">
            <w:pPr>
              <w:spacing w:after="0" w:line="240" w:lineRule="auto"/>
              <w:ind w:left="2880" w:hanging="2880"/>
              <w:rPr>
                <w:rFonts w:ascii="Arial" w:eastAsia="Times New Roman" w:hAnsi="Arial" w:cs="Arial"/>
                <w:bCs/>
                <w:lang w:eastAsia="sl-SI"/>
              </w:rPr>
            </w:pPr>
            <w:r w:rsidRPr="002B531B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- </w:t>
            </w:r>
            <w:r w:rsidR="003254B0" w:rsidRPr="006B315D">
              <w:rPr>
                <w:rFonts w:ascii="Arial" w:eastAsia="Times New Roman" w:hAnsi="Arial" w:cs="Arial"/>
                <w:bCs/>
                <w:lang w:eastAsia="sl-SI"/>
              </w:rPr>
              <w:t>Delegat in vodja tekmovanja: Darijan Vizjak (040 845 559)</w:t>
            </w:r>
            <w:r w:rsidR="003254B0" w:rsidRPr="006B315D">
              <w:rPr>
                <w:rFonts w:ascii="Arial" w:eastAsia="Times New Roman" w:hAnsi="Arial" w:cs="Arial"/>
                <w:b/>
                <w:bCs/>
                <w:lang w:eastAsia="sl-SI"/>
              </w:rPr>
              <w:tab/>
            </w:r>
          </w:p>
          <w:p w14:paraId="249D4C2E" w14:textId="0EA8D75D" w:rsidR="003254B0" w:rsidRPr="004F39A1" w:rsidRDefault="003254B0" w:rsidP="003254B0">
            <w:pPr>
              <w:tabs>
                <w:tab w:val="left" w:pos="498"/>
              </w:tabs>
              <w:spacing w:before="36" w:after="0"/>
              <w:ind w:hanging="212"/>
            </w:pPr>
            <w:r>
              <w:rPr>
                <w:rFonts w:ascii="Arial" w:eastAsia="Times New Roman" w:hAnsi="Arial" w:cs="Arial"/>
                <w:b/>
                <w:lang w:eastAsia="sl-SI"/>
              </w:rPr>
              <w:t xml:space="preserve">   </w:t>
            </w:r>
            <w:r w:rsidRPr="006B315D"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 xml:space="preserve">- </w:t>
            </w:r>
            <w:r w:rsidRPr="004F39A1">
              <w:rPr>
                <w:rFonts w:ascii="Arial" w:hAnsi="Arial" w:cs="Arial"/>
              </w:rPr>
              <w:t>Vrhovni</w:t>
            </w:r>
            <w:r w:rsidRPr="004F39A1">
              <w:rPr>
                <w:rFonts w:ascii="Arial" w:hAnsi="Arial" w:cs="Arial"/>
                <w:spacing w:val="-1"/>
              </w:rPr>
              <w:t xml:space="preserve"> </w:t>
            </w:r>
            <w:r w:rsidRPr="004F39A1">
              <w:rPr>
                <w:rFonts w:ascii="Arial" w:hAnsi="Arial" w:cs="Arial"/>
              </w:rPr>
              <w:t>sodnik: g.</w:t>
            </w:r>
            <w:r w:rsidRPr="004F39A1">
              <w:rPr>
                <w:rFonts w:ascii="Arial" w:hAnsi="Arial" w:cs="Arial"/>
                <w:spacing w:val="-13"/>
              </w:rPr>
              <w:t xml:space="preserve"> </w:t>
            </w:r>
            <w:r w:rsidRPr="004F39A1">
              <w:rPr>
                <w:rFonts w:ascii="Arial" w:hAnsi="Arial" w:cs="Arial"/>
              </w:rPr>
              <w:t>Jože</w:t>
            </w:r>
            <w:r w:rsidRPr="004F39A1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4F39A1">
              <w:rPr>
                <w:rFonts w:ascii="Arial" w:hAnsi="Arial" w:cs="Arial"/>
                <w:spacing w:val="-2"/>
              </w:rPr>
              <w:t>Verhnjak</w:t>
            </w:r>
            <w:proofErr w:type="spellEnd"/>
            <w:r w:rsidRPr="004F39A1">
              <w:tab/>
            </w:r>
            <w:r w:rsidRPr="004F39A1">
              <w:tab/>
            </w:r>
            <w:r w:rsidRPr="004F39A1">
              <w:tab/>
            </w:r>
            <w:r w:rsidRPr="004F39A1">
              <w:tab/>
            </w:r>
            <w:r w:rsidRPr="004F39A1">
              <w:tab/>
            </w:r>
          </w:p>
          <w:p w14:paraId="418058C0" w14:textId="78B533DB" w:rsidR="003254B0" w:rsidRPr="004F39A1" w:rsidRDefault="003254B0" w:rsidP="003254B0">
            <w:pPr>
              <w:tabs>
                <w:tab w:val="left" w:pos="498"/>
              </w:tabs>
              <w:spacing w:before="36" w:after="0"/>
              <w:ind w:hanging="212"/>
              <w:rPr>
                <w:rFonts w:ascii="Arial" w:hAnsi="Arial" w:cs="Arial"/>
              </w:rPr>
            </w:pPr>
            <w:r>
              <w:t xml:space="preserve">     - </w:t>
            </w:r>
            <w:r w:rsidRPr="004F39A1">
              <w:rPr>
                <w:rFonts w:ascii="Arial" w:hAnsi="Arial" w:cs="Arial"/>
              </w:rPr>
              <w:t>Predstavnik prireditelja: g.</w:t>
            </w:r>
            <w:r w:rsidRPr="004F39A1">
              <w:rPr>
                <w:rFonts w:ascii="Arial" w:hAnsi="Arial" w:cs="Arial"/>
                <w:spacing w:val="-14"/>
              </w:rPr>
              <w:t xml:space="preserve"> </w:t>
            </w:r>
            <w:r w:rsidRPr="004F39A1">
              <w:rPr>
                <w:rFonts w:ascii="Arial" w:hAnsi="Arial" w:cs="Arial"/>
              </w:rPr>
              <w:t>Matej</w:t>
            </w:r>
            <w:r w:rsidRPr="004F39A1">
              <w:rPr>
                <w:rFonts w:ascii="Arial" w:hAnsi="Arial" w:cs="Arial"/>
                <w:spacing w:val="-11"/>
              </w:rPr>
              <w:t xml:space="preserve"> </w:t>
            </w:r>
            <w:r w:rsidRPr="004F39A1">
              <w:rPr>
                <w:rFonts w:ascii="Arial" w:hAnsi="Arial" w:cs="Arial"/>
              </w:rPr>
              <w:t>Petar</w:t>
            </w:r>
            <w:r w:rsidRPr="004F39A1">
              <w:rPr>
                <w:rFonts w:ascii="Arial" w:hAnsi="Arial" w:cs="Arial"/>
                <w:spacing w:val="-2"/>
              </w:rPr>
              <w:t xml:space="preserve"> </w:t>
            </w:r>
            <w:r w:rsidRPr="004F39A1">
              <w:rPr>
                <w:rFonts w:ascii="Arial" w:hAnsi="Arial" w:cs="Arial"/>
              </w:rPr>
              <w:t>(tel.</w:t>
            </w:r>
            <w:r w:rsidRPr="004F39A1">
              <w:rPr>
                <w:rFonts w:ascii="Arial" w:hAnsi="Arial" w:cs="Arial"/>
                <w:spacing w:val="-6"/>
              </w:rPr>
              <w:t xml:space="preserve"> </w:t>
            </w:r>
            <w:r w:rsidRPr="004F39A1">
              <w:rPr>
                <w:rFonts w:ascii="Arial" w:hAnsi="Arial" w:cs="Arial"/>
              </w:rPr>
              <w:t>za</w:t>
            </w:r>
            <w:r w:rsidRPr="004F39A1">
              <w:rPr>
                <w:rFonts w:ascii="Arial" w:hAnsi="Arial" w:cs="Arial"/>
                <w:spacing w:val="-9"/>
              </w:rPr>
              <w:t xml:space="preserve"> </w:t>
            </w:r>
            <w:r w:rsidRPr="004F39A1">
              <w:rPr>
                <w:rFonts w:ascii="Arial" w:hAnsi="Arial" w:cs="Arial"/>
              </w:rPr>
              <w:t>odjave: 030</w:t>
            </w:r>
            <w:r w:rsidRPr="004F39A1">
              <w:rPr>
                <w:rFonts w:ascii="Arial" w:hAnsi="Arial" w:cs="Arial"/>
                <w:spacing w:val="-8"/>
              </w:rPr>
              <w:t xml:space="preserve"> </w:t>
            </w:r>
            <w:r w:rsidRPr="004F39A1">
              <w:rPr>
                <w:rFonts w:ascii="Arial" w:hAnsi="Arial" w:cs="Arial"/>
              </w:rPr>
              <w:t>270</w:t>
            </w:r>
            <w:r w:rsidRPr="004F39A1">
              <w:rPr>
                <w:rFonts w:ascii="Arial" w:hAnsi="Arial" w:cs="Arial"/>
                <w:spacing w:val="-9"/>
              </w:rPr>
              <w:t xml:space="preserve"> </w:t>
            </w:r>
            <w:r w:rsidRPr="004F39A1">
              <w:rPr>
                <w:rFonts w:ascii="Arial" w:hAnsi="Arial" w:cs="Arial"/>
              </w:rPr>
              <w:t>888)</w:t>
            </w:r>
          </w:p>
          <w:p w14:paraId="78E7E5C1" w14:textId="73D9A7FF" w:rsidR="0002579D" w:rsidRDefault="0002579D" w:rsidP="003C1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5DEF71A7" w14:textId="10C53751" w:rsidR="000A11E6" w:rsidRPr="002F15AF" w:rsidRDefault="000A11E6" w:rsidP="003C1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F15AF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Pokali/medalje za štiri prvouvrščene  igralce in igralke.</w:t>
            </w:r>
          </w:p>
          <w:p w14:paraId="7101DE31" w14:textId="77777777" w:rsidR="000A11E6" w:rsidRDefault="000A11E6" w:rsidP="003C14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4BF00DF6" w14:textId="013F160D" w:rsidR="00C72431" w:rsidRPr="00E22E68" w:rsidRDefault="00B369D5" w:rsidP="009B7F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22E68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Igra se po pravilnikih NTZS,  ETTU in ITTF</w:t>
            </w:r>
            <w:r w:rsidR="00C72431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</w:tc>
      </w:tr>
      <w:tr w:rsidR="00B369D5" w:rsidRPr="00BE27B2" w14:paraId="323241F7" w14:textId="77777777" w:rsidTr="000A0F88">
        <w:trPr>
          <w:trHeight w:val="59"/>
        </w:trPr>
        <w:tc>
          <w:tcPr>
            <w:tcW w:w="2728" w:type="dxa"/>
            <w:vAlign w:val="center"/>
          </w:tcPr>
          <w:p w14:paraId="6775E90A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</w:p>
        </w:tc>
        <w:tc>
          <w:tcPr>
            <w:tcW w:w="8363" w:type="dxa"/>
            <w:vAlign w:val="center"/>
          </w:tcPr>
          <w:p w14:paraId="317A0C2F" w14:textId="77777777" w:rsidR="00B369D5" w:rsidRPr="00BE27B2" w:rsidRDefault="00B369D5" w:rsidP="003C1415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B369D5" w:rsidRPr="00BE27B2" w14:paraId="10C62598" w14:textId="77777777" w:rsidTr="000A0F88">
        <w:trPr>
          <w:trHeight w:val="1492"/>
        </w:trPr>
        <w:tc>
          <w:tcPr>
            <w:tcW w:w="2728" w:type="dxa"/>
          </w:tcPr>
          <w:p w14:paraId="4D1960DE" w14:textId="77777777" w:rsidR="00B369D5" w:rsidRPr="00BE27B2" w:rsidRDefault="00B369D5" w:rsidP="00A343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</w:pPr>
            <w:r w:rsidRPr="00BE27B2">
              <w:rPr>
                <w:rFonts w:ascii="Arial" w:eastAsia="Times New Roman" w:hAnsi="Arial" w:cs="Arial"/>
                <w:b/>
                <w:bCs/>
                <w:szCs w:val="24"/>
                <w:lang w:eastAsia="sl-SI"/>
              </w:rPr>
              <w:t>REZULTATI:</w:t>
            </w:r>
          </w:p>
        </w:tc>
        <w:tc>
          <w:tcPr>
            <w:tcW w:w="8363" w:type="dxa"/>
            <w:vAlign w:val="center"/>
          </w:tcPr>
          <w:p w14:paraId="61A61111" w14:textId="77777777" w:rsidR="00B369D5" w:rsidRDefault="00B369D5" w:rsidP="003C14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Prosimo organizatorja, da po končanem tekmovanju sporoči rezultate na:</w:t>
            </w:r>
          </w:p>
          <w:p w14:paraId="32853AE7" w14:textId="77777777" w:rsidR="00B369D5" w:rsidRDefault="00B369D5" w:rsidP="003C1415">
            <w:pPr>
              <w:spacing w:after="0" w:line="240" w:lineRule="auto"/>
              <w:ind w:hanging="5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NTZS Celovška 25, 1000 Ljubljana,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E-mail: </w:t>
            </w:r>
            <w:hyperlink r:id="rId8" w:history="1">
              <w:r>
                <w:rPr>
                  <w:rStyle w:val="Hiperpovezava"/>
                  <w:rFonts w:ascii="Arial" w:eastAsia="Times New Roman" w:hAnsi="Arial" w:cs="Arial"/>
                  <w:color w:val="0000FF"/>
                  <w:sz w:val="24"/>
                  <w:szCs w:val="24"/>
                  <w:lang w:eastAsia="sl-SI"/>
                </w:rPr>
                <w:t>info@ntzs.si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</w:t>
            </w:r>
          </w:p>
          <w:p w14:paraId="22D998C3" w14:textId="470F53F4" w:rsidR="00B369D5" w:rsidRPr="00BE27B2" w:rsidRDefault="00B369D5" w:rsidP="000A0F88">
            <w:pPr>
              <w:spacing w:after="0" w:line="240" w:lineRule="auto"/>
              <w:ind w:hanging="51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g. Mihi Štamcarju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E-mail: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</w:t>
            </w:r>
            <w:hyperlink r:id="rId9" w:history="1">
              <w:r>
                <w:rPr>
                  <w:rStyle w:val="Hiperpovezava"/>
                  <w:rFonts w:ascii="Arial" w:eastAsia="Times New Roman" w:hAnsi="Arial" w:cs="Arial"/>
                  <w:sz w:val="24"/>
                  <w:szCs w:val="24"/>
                  <w:lang w:eastAsia="sl-SI"/>
                </w:rPr>
                <w:t>miha.stamcar@hotmail.com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  <w:t xml:space="preserve"> in na </w:t>
            </w:r>
            <w:hyperlink r:id="rId10" w:history="1">
              <w:r>
                <w:rPr>
                  <w:rStyle w:val="Hiperpovezava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mediji@ntzs.si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(na oba naj se pošlje tudi slikovno gradivo – npr. podelitve nagrad najboljšim), </w:t>
            </w:r>
            <w:hyperlink r:id="rId11" w:history="1">
              <w:proofErr w:type="spellStart"/>
              <w:r>
                <w:rPr>
                  <w:rStyle w:val="Hiperpovezava"/>
                  <w:rFonts w:ascii="Arial" w:eastAsia="Times New Roman" w:hAnsi="Arial" w:cs="Arial"/>
                  <w:sz w:val="24"/>
                  <w:szCs w:val="24"/>
                  <w:u w:val="none"/>
                  <w:lang w:eastAsia="sl-SI"/>
                </w:rPr>
                <w:t>gsm</w:t>
              </w:r>
              <w:proofErr w:type="spellEnd"/>
              <w:r>
                <w:rPr>
                  <w:rStyle w:val="Hiperpovezava"/>
                  <w:rFonts w:ascii="Arial" w:eastAsia="Times New Roman" w:hAnsi="Arial" w:cs="Arial"/>
                  <w:sz w:val="24"/>
                  <w:szCs w:val="24"/>
                  <w:u w:val="none"/>
                  <w:lang w:eastAsia="sl-SI"/>
                </w:rPr>
                <w:t>.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: </w:t>
            </w:r>
            <w:r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sl-SI"/>
              </w:rPr>
              <w:t xml:space="preserve">031 875 569  </w:t>
            </w:r>
          </w:p>
        </w:tc>
      </w:tr>
    </w:tbl>
    <w:p w14:paraId="693F8CA1" w14:textId="40355EA4" w:rsidR="00B369D5" w:rsidRDefault="00B369D5" w:rsidP="000A0F88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F72A18">
        <w:rPr>
          <w:rFonts w:ascii="Arial" w:eastAsia="Times New Roman" w:hAnsi="Arial" w:cs="Arial"/>
          <w:sz w:val="24"/>
          <w:szCs w:val="24"/>
          <w:lang w:eastAsia="sl-SI"/>
        </w:rPr>
        <w:t>Po naročilu selektor</w:t>
      </w:r>
      <w:r w:rsidR="001322BD">
        <w:rPr>
          <w:rFonts w:ascii="Arial" w:eastAsia="Times New Roman" w:hAnsi="Arial" w:cs="Arial"/>
          <w:sz w:val="24"/>
          <w:szCs w:val="24"/>
          <w:lang w:eastAsia="sl-SI"/>
        </w:rPr>
        <w:t>ice</w:t>
      </w:r>
      <w:r w:rsidRPr="00F72A18">
        <w:rPr>
          <w:rFonts w:ascii="Arial" w:eastAsia="Times New Roman" w:hAnsi="Arial" w:cs="Arial"/>
          <w:sz w:val="24"/>
          <w:szCs w:val="24"/>
          <w:lang w:eastAsia="sl-SI"/>
        </w:rPr>
        <w:t xml:space="preserve"> za</w:t>
      </w:r>
      <w:r w:rsidR="001322BD">
        <w:rPr>
          <w:rFonts w:ascii="Arial" w:eastAsia="Times New Roman" w:hAnsi="Arial" w:cs="Arial"/>
          <w:sz w:val="24"/>
          <w:szCs w:val="24"/>
          <w:lang w:eastAsia="sl-SI"/>
        </w:rPr>
        <w:t xml:space="preserve"> člane Andreje Ojsteršek Urh </w:t>
      </w:r>
      <w:r w:rsidRPr="00F72A18">
        <w:rPr>
          <w:rFonts w:ascii="Arial" w:eastAsia="Times New Roman" w:hAnsi="Arial" w:cs="Arial"/>
          <w:sz w:val="24"/>
          <w:szCs w:val="24"/>
          <w:lang w:eastAsia="sl-SI"/>
        </w:rPr>
        <w:t>in selektor</w:t>
      </w:r>
      <w:r w:rsidR="00385848">
        <w:rPr>
          <w:rFonts w:ascii="Arial" w:eastAsia="Times New Roman" w:hAnsi="Arial" w:cs="Arial"/>
          <w:sz w:val="24"/>
          <w:szCs w:val="24"/>
          <w:lang w:eastAsia="sl-SI"/>
        </w:rPr>
        <w:t>ice</w:t>
      </w:r>
      <w:r w:rsidRPr="00F72A18">
        <w:rPr>
          <w:rFonts w:ascii="Arial" w:eastAsia="Times New Roman" w:hAnsi="Arial" w:cs="Arial"/>
          <w:sz w:val="24"/>
          <w:szCs w:val="24"/>
          <w:lang w:eastAsia="sl-SI"/>
        </w:rPr>
        <w:t xml:space="preserve"> za </w:t>
      </w:r>
      <w:r w:rsidR="001322BD">
        <w:rPr>
          <w:rFonts w:ascii="Arial" w:eastAsia="Times New Roman" w:hAnsi="Arial" w:cs="Arial"/>
          <w:sz w:val="24"/>
          <w:szCs w:val="24"/>
          <w:lang w:eastAsia="sl-SI"/>
        </w:rPr>
        <w:t>članice</w:t>
      </w:r>
      <w:r w:rsidRPr="00F72A18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85848">
        <w:rPr>
          <w:rFonts w:ascii="Arial" w:eastAsia="Times New Roman" w:hAnsi="Arial" w:cs="Arial"/>
          <w:sz w:val="24"/>
          <w:szCs w:val="24"/>
          <w:lang w:eastAsia="sl-SI"/>
        </w:rPr>
        <w:t>Vesne Ojsteršek</w:t>
      </w:r>
      <w:r w:rsidR="00E856BA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F72A18">
        <w:rPr>
          <w:rFonts w:ascii="Arial" w:eastAsia="Times New Roman" w:hAnsi="Arial" w:cs="Arial"/>
          <w:sz w:val="24"/>
          <w:szCs w:val="24"/>
          <w:lang w:eastAsia="sl-SI"/>
        </w:rPr>
        <w:t>pripravil Darijan Vizjak</w:t>
      </w:r>
    </w:p>
    <w:p w14:paraId="7AEEB2F1" w14:textId="26516B33" w:rsidR="00B811F3" w:rsidRPr="00626438" w:rsidRDefault="00B811F3" w:rsidP="005446D0">
      <w:pPr>
        <w:spacing w:after="0" w:line="240" w:lineRule="auto"/>
        <w:ind w:left="2973" w:firstLine="567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Ljubljana,  </w:t>
      </w:r>
      <w:r w:rsidR="00A46529">
        <w:rPr>
          <w:rFonts w:ascii="Arial" w:eastAsia="Times New Roman" w:hAnsi="Arial" w:cs="Arial"/>
          <w:sz w:val="24"/>
          <w:szCs w:val="24"/>
          <w:lang w:eastAsia="sl-SI"/>
        </w:rPr>
        <w:t>9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A46529">
        <w:rPr>
          <w:rFonts w:ascii="Arial" w:eastAsia="Times New Roman" w:hAnsi="Arial" w:cs="Arial"/>
          <w:sz w:val="24"/>
          <w:szCs w:val="24"/>
          <w:lang w:eastAsia="sl-SI"/>
        </w:rPr>
        <w:t>11</w:t>
      </w:r>
      <w:r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="00C72431">
        <w:rPr>
          <w:rFonts w:ascii="Arial" w:eastAsia="Times New Roman" w:hAnsi="Arial" w:cs="Arial"/>
          <w:sz w:val="24"/>
          <w:szCs w:val="24"/>
          <w:lang w:eastAsia="sl-SI"/>
        </w:rPr>
        <w:t>5</w:t>
      </w:r>
    </w:p>
    <w:p w14:paraId="36A5F5AC" w14:textId="73CBF9E4" w:rsidR="00B369D5" w:rsidRPr="00B811F3" w:rsidRDefault="007C5841" w:rsidP="007C58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3F54653A" wp14:editId="23BC4ABF">
            <wp:extent cx="6080760" cy="640080"/>
            <wp:effectExtent l="0" t="0" r="0" b="7620"/>
            <wp:docPr id="14911803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9D5" w:rsidRPr="00B811F3" w:rsidSect="00121F25">
      <w:headerReference w:type="default" r:id="rId13"/>
      <w:pgSz w:w="11906" w:h="16838"/>
      <w:pgMar w:top="1843" w:right="1134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DD91" w14:textId="77777777" w:rsidR="00BD6414" w:rsidRDefault="00BD6414" w:rsidP="00560C54">
      <w:pPr>
        <w:spacing w:after="0" w:line="240" w:lineRule="auto"/>
      </w:pPr>
      <w:r>
        <w:separator/>
      </w:r>
    </w:p>
  </w:endnote>
  <w:endnote w:type="continuationSeparator" w:id="0">
    <w:p w14:paraId="102539A6" w14:textId="77777777" w:rsidR="00BD6414" w:rsidRDefault="00BD6414" w:rsidP="0056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221B" w14:textId="77777777" w:rsidR="00BD6414" w:rsidRDefault="00BD6414" w:rsidP="00560C54">
      <w:pPr>
        <w:spacing w:after="0" w:line="240" w:lineRule="auto"/>
      </w:pPr>
      <w:r>
        <w:separator/>
      </w:r>
    </w:p>
  </w:footnote>
  <w:footnote w:type="continuationSeparator" w:id="0">
    <w:p w14:paraId="59239A09" w14:textId="77777777" w:rsidR="00BD6414" w:rsidRDefault="00BD6414" w:rsidP="0056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5E51" w14:textId="2167D816" w:rsidR="00B811F3" w:rsidRDefault="00B811F3">
    <w:pPr>
      <w:pStyle w:val="Glava"/>
    </w:pPr>
    <w:r w:rsidRPr="002705CF">
      <w:rPr>
        <w:noProof/>
        <w:lang w:eastAsia="sl-SI"/>
      </w:rPr>
      <w:drawing>
        <wp:inline distT="0" distB="0" distL="0" distR="0" wp14:anchorId="27D98CAD" wp14:editId="5FF683AA">
          <wp:extent cx="5711825" cy="876300"/>
          <wp:effectExtent l="0" t="0" r="3175" b="0"/>
          <wp:docPr id="446609802" name="Slika 0" descr="Dopisni-list-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-list-gla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5769" cy="879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7044"/>
    <w:multiLevelType w:val="singleLevel"/>
    <w:tmpl w:val="6DF4B7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 w16cid:durableId="108587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D5"/>
    <w:rsid w:val="00002248"/>
    <w:rsid w:val="0002579D"/>
    <w:rsid w:val="00026E21"/>
    <w:rsid w:val="0003649C"/>
    <w:rsid w:val="000366D0"/>
    <w:rsid w:val="00050488"/>
    <w:rsid w:val="000A0F88"/>
    <w:rsid w:val="000A11E6"/>
    <w:rsid w:val="000B5137"/>
    <w:rsid w:val="000C475D"/>
    <w:rsid w:val="000D2652"/>
    <w:rsid w:val="000D7B2E"/>
    <w:rsid w:val="000F240D"/>
    <w:rsid w:val="000F48A5"/>
    <w:rsid w:val="00103CE2"/>
    <w:rsid w:val="001059F1"/>
    <w:rsid w:val="00110255"/>
    <w:rsid w:val="00110FC3"/>
    <w:rsid w:val="00114C3E"/>
    <w:rsid w:val="0011749F"/>
    <w:rsid w:val="00117F36"/>
    <w:rsid w:val="00121F25"/>
    <w:rsid w:val="0012442A"/>
    <w:rsid w:val="001322BD"/>
    <w:rsid w:val="0017321C"/>
    <w:rsid w:val="001A755F"/>
    <w:rsid w:val="001B7382"/>
    <w:rsid w:val="001C3869"/>
    <w:rsid w:val="001D63A0"/>
    <w:rsid w:val="001D6A23"/>
    <w:rsid w:val="001E1759"/>
    <w:rsid w:val="001F6AE7"/>
    <w:rsid w:val="002220C8"/>
    <w:rsid w:val="00251A23"/>
    <w:rsid w:val="00294743"/>
    <w:rsid w:val="002B4FD0"/>
    <w:rsid w:val="002B51AC"/>
    <w:rsid w:val="002B531B"/>
    <w:rsid w:val="002C0CC9"/>
    <w:rsid w:val="002D4D69"/>
    <w:rsid w:val="002E4E11"/>
    <w:rsid w:val="002F15AF"/>
    <w:rsid w:val="002F3A12"/>
    <w:rsid w:val="00304F7E"/>
    <w:rsid w:val="003254B0"/>
    <w:rsid w:val="00366266"/>
    <w:rsid w:val="0038086C"/>
    <w:rsid w:val="00385848"/>
    <w:rsid w:val="00391646"/>
    <w:rsid w:val="00397AEF"/>
    <w:rsid w:val="00397BF8"/>
    <w:rsid w:val="003C1415"/>
    <w:rsid w:val="003D1217"/>
    <w:rsid w:val="00413C25"/>
    <w:rsid w:val="004323EA"/>
    <w:rsid w:val="0044313B"/>
    <w:rsid w:val="004660BE"/>
    <w:rsid w:val="00475E75"/>
    <w:rsid w:val="00482CAD"/>
    <w:rsid w:val="004A020E"/>
    <w:rsid w:val="004B14E9"/>
    <w:rsid w:val="004C3DB1"/>
    <w:rsid w:val="004C6797"/>
    <w:rsid w:val="0053341F"/>
    <w:rsid w:val="005446D0"/>
    <w:rsid w:val="00560C54"/>
    <w:rsid w:val="00566629"/>
    <w:rsid w:val="00570772"/>
    <w:rsid w:val="00591E5B"/>
    <w:rsid w:val="005A5A22"/>
    <w:rsid w:val="005C01D3"/>
    <w:rsid w:val="005C51C1"/>
    <w:rsid w:val="005E705A"/>
    <w:rsid w:val="00600CBA"/>
    <w:rsid w:val="00611C2B"/>
    <w:rsid w:val="006218C2"/>
    <w:rsid w:val="00625A88"/>
    <w:rsid w:val="006424D6"/>
    <w:rsid w:val="0069167B"/>
    <w:rsid w:val="006D7B29"/>
    <w:rsid w:val="006F1D0E"/>
    <w:rsid w:val="00703841"/>
    <w:rsid w:val="00705C61"/>
    <w:rsid w:val="00714AAF"/>
    <w:rsid w:val="00752746"/>
    <w:rsid w:val="0076308B"/>
    <w:rsid w:val="00772496"/>
    <w:rsid w:val="00792B1F"/>
    <w:rsid w:val="007935F6"/>
    <w:rsid w:val="007B1A3F"/>
    <w:rsid w:val="007C3276"/>
    <w:rsid w:val="007C5841"/>
    <w:rsid w:val="007D1573"/>
    <w:rsid w:val="00805573"/>
    <w:rsid w:val="00823355"/>
    <w:rsid w:val="008427B7"/>
    <w:rsid w:val="008468D5"/>
    <w:rsid w:val="00890882"/>
    <w:rsid w:val="008A1FE4"/>
    <w:rsid w:val="008B021F"/>
    <w:rsid w:val="008C7F27"/>
    <w:rsid w:val="008D37F3"/>
    <w:rsid w:val="008D4F1E"/>
    <w:rsid w:val="008D527D"/>
    <w:rsid w:val="008F35B2"/>
    <w:rsid w:val="0093074A"/>
    <w:rsid w:val="009330CA"/>
    <w:rsid w:val="00934C00"/>
    <w:rsid w:val="009767A9"/>
    <w:rsid w:val="009818B6"/>
    <w:rsid w:val="00985272"/>
    <w:rsid w:val="009A34C1"/>
    <w:rsid w:val="009A6839"/>
    <w:rsid w:val="009B7F77"/>
    <w:rsid w:val="009C0A56"/>
    <w:rsid w:val="009D3436"/>
    <w:rsid w:val="00A13D13"/>
    <w:rsid w:val="00A457CD"/>
    <w:rsid w:val="00A46529"/>
    <w:rsid w:val="00A50501"/>
    <w:rsid w:val="00AD1437"/>
    <w:rsid w:val="00AE4F44"/>
    <w:rsid w:val="00B12BCA"/>
    <w:rsid w:val="00B235C9"/>
    <w:rsid w:val="00B2649C"/>
    <w:rsid w:val="00B369D5"/>
    <w:rsid w:val="00B455C9"/>
    <w:rsid w:val="00B518F9"/>
    <w:rsid w:val="00B63A31"/>
    <w:rsid w:val="00B66117"/>
    <w:rsid w:val="00B77951"/>
    <w:rsid w:val="00B80D4D"/>
    <w:rsid w:val="00B811F3"/>
    <w:rsid w:val="00BA2EA9"/>
    <w:rsid w:val="00BA3120"/>
    <w:rsid w:val="00BD02FB"/>
    <w:rsid w:val="00BD03A7"/>
    <w:rsid w:val="00BD6414"/>
    <w:rsid w:val="00BD73E3"/>
    <w:rsid w:val="00C03F44"/>
    <w:rsid w:val="00C15C6F"/>
    <w:rsid w:val="00C27481"/>
    <w:rsid w:val="00C341D5"/>
    <w:rsid w:val="00C346C6"/>
    <w:rsid w:val="00C36DAD"/>
    <w:rsid w:val="00C419FD"/>
    <w:rsid w:val="00C52D4E"/>
    <w:rsid w:val="00C53F79"/>
    <w:rsid w:val="00C72431"/>
    <w:rsid w:val="00C803C0"/>
    <w:rsid w:val="00C871BC"/>
    <w:rsid w:val="00CB3CDB"/>
    <w:rsid w:val="00CD12F6"/>
    <w:rsid w:val="00CE6064"/>
    <w:rsid w:val="00CF4207"/>
    <w:rsid w:val="00D24377"/>
    <w:rsid w:val="00D32D72"/>
    <w:rsid w:val="00D46594"/>
    <w:rsid w:val="00D62776"/>
    <w:rsid w:val="00E05D47"/>
    <w:rsid w:val="00E07A6A"/>
    <w:rsid w:val="00E1118D"/>
    <w:rsid w:val="00E17155"/>
    <w:rsid w:val="00E400C8"/>
    <w:rsid w:val="00E55D62"/>
    <w:rsid w:val="00E61219"/>
    <w:rsid w:val="00E7194C"/>
    <w:rsid w:val="00E7674D"/>
    <w:rsid w:val="00E80AB3"/>
    <w:rsid w:val="00E844C5"/>
    <w:rsid w:val="00E856BA"/>
    <w:rsid w:val="00E922AE"/>
    <w:rsid w:val="00E93CCD"/>
    <w:rsid w:val="00EA3B5E"/>
    <w:rsid w:val="00EB38A9"/>
    <w:rsid w:val="00EB429C"/>
    <w:rsid w:val="00EB4ABA"/>
    <w:rsid w:val="00EC01F0"/>
    <w:rsid w:val="00F1546C"/>
    <w:rsid w:val="00F67F3F"/>
    <w:rsid w:val="00F928AB"/>
    <w:rsid w:val="00FA0BAA"/>
    <w:rsid w:val="00FD5A3F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622EF8"/>
  <w15:docId w15:val="{67379F6F-34DB-4D09-8C59-663168CE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69D5"/>
    <w:pPr>
      <w:spacing w:after="20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369D5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E55D62"/>
    <w:rPr>
      <w:b/>
      <w:bCs/>
    </w:rPr>
  </w:style>
  <w:style w:type="character" w:customStyle="1" w:styleId="xbe">
    <w:name w:val="_xbe"/>
    <w:basedOn w:val="Privzetapisavaodstavka"/>
    <w:rsid w:val="00EC01F0"/>
  </w:style>
  <w:style w:type="paragraph" w:styleId="Glava">
    <w:name w:val="header"/>
    <w:basedOn w:val="Navaden"/>
    <w:link w:val="GlavaZnak"/>
    <w:uiPriority w:val="99"/>
    <w:unhideWhenUsed/>
    <w:rsid w:val="0056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60C54"/>
  </w:style>
  <w:style w:type="paragraph" w:styleId="Noga">
    <w:name w:val="footer"/>
    <w:basedOn w:val="Navaden"/>
    <w:link w:val="NogaZnak"/>
    <w:uiPriority w:val="99"/>
    <w:unhideWhenUsed/>
    <w:rsid w:val="0056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0C54"/>
  </w:style>
  <w:style w:type="paragraph" w:customStyle="1" w:styleId="Default">
    <w:name w:val="Default"/>
    <w:rsid w:val="003254B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zs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ji@ntz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ha.stamcar@hot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1B2575-7106-47F3-BBA0-704EA0E8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Darijan Vizjak</cp:lastModifiedBy>
  <cp:revision>54</cp:revision>
  <cp:lastPrinted>2025-11-08T22:00:00Z</cp:lastPrinted>
  <dcterms:created xsi:type="dcterms:W3CDTF">2022-12-06T13:12:00Z</dcterms:created>
  <dcterms:modified xsi:type="dcterms:W3CDTF">2025-11-08T22:02:00Z</dcterms:modified>
</cp:coreProperties>
</file>